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91" w:rsidRPr="00A94091" w:rsidRDefault="00144330" w:rsidP="00A9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09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</w:t>
      </w:r>
      <w:r w:rsidR="00A94091" w:rsidRPr="00A940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системы организации </w:t>
      </w:r>
      <w:proofErr w:type="gramStart"/>
      <w:r w:rsidR="00A94091" w:rsidRPr="00A94091">
        <w:rPr>
          <w:rFonts w:ascii="Times New Roman" w:hAnsi="Times New Roman" w:cs="Times New Roman"/>
          <w:b/>
          <w:sz w:val="28"/>
          <w:szCs w:val="28"/>
          <w:u w:val="single"/>
        </w:rPr>
        <w:t>воспитания  обучающихся</w:t>
      </w:r>
      <w:proofErr w:type="gramEnd"/>
      <w:r w:rsidR="00A94091" w:rsidRPr="00A940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направлениям:  профилактика безнадзорности  и правонарушений  несовершеннолетних;  учет несовершеннолетних  обучающихся, охваченных различными формами деятельности.</w:t>
      </w:r>
    </w:p>
    <w:p w:rsidR="00A94091" w:rsidRPr="00A94091" w:rsidRDefault="00A94091" w:rsidP="00A94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330" w:rsidRPr="00C3324C" w:rsidRDefault="00144330" w:rsidP="00C33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4330" w:rsidRPr="00C3324C" w:rsidRDefault="00144330" w:rsidP="00C3324C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01"/>
        </w:rPr>
      </w:pPr>
      <w:r w:rsidRPr="00C3324C">
        <w:rPr>
          <w:rStyle w:val="fontstyle01"/>
          <w:b/>
        </w:rPr>
        <w:t>Профилактика безнадзорности и правонарушений несовершеннолетних</w:t>
      </w:r>
    </w:p>
    <w:p w:rsidR="00144330" w:rsidRPr="00C3324C" w:rsidRDefault="00144330" w:rsidP="00C3324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профилактике безнадзорности и правонарушений сред</w:t>
      </w:r>
      <w:r w:rsidR="00BA0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несовершеннолетних в 2019-2020</w:t>
      </w:r>
      <w:r w:rsidRPr="00C3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строилась в соответствии с Конвенцией о правах ребёнка, Федеральным закон РФ от 29 декабря 2012 г. № 273-ФЗ «Об образовании в Российской Федерации»</w:t>
      </w:r>
      <w:r w:rsidRPr="00C3324C">
        <w:rPr>
          <w:rStyle w:val="fontstyle01"/>
        </w:rPr>
        <w:t xml:space="preserve">, Федеральным законом №120 – ФЗ от 24.06.1999 «Об основах системы профилактики безнадзорности и правонарушений несовершеннолетних» </w:t>
      </w:r>
      <w:r w:rsidRPr="00C3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другими нормативными документами.</w:t>
      </w:r>
    </w:p>
    <w:p w:rsidR="00FE76F9" w:rsidRPr="00C3324C" w:rsidRDefault="00FE76F9" w:rsidP="00C332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4C">
        <w:rPr>
          <w:rFonts w:ascii="Times New Roman" w:eastAsia="Times New Roman" w:hAnsi="Times New Roman" w:cs="Times New Roman"/>
          <w:sz w:val="28"/>
          <w:szCs w:val="28"/>
        </w:rPr>
        <w:t>Основными задачами деятельности комитета образования городского округа «Город Чита» по профилактике безнадзорности и правонарушений несовершеннолетних являются:</w:t>
      </w:r>
    </w:p>
    <w:p w:rsidR="00FE76F9" w:rsidRPr="00C3324C" w:rsidRDefault="00FE76F9" w:rsidP="00C332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21"/>
      <w:bookmarkEnd w:id="1"/>
      <w:r w:rsidRPr="00C3324C">
        <w:rPr>
          <w:rFonts w:ascii="Times New Roman" w:eastAsia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bookmarkStart w:id="2" w:name="dst100022"/>
      <w:bookmarkEnd w:id="2"/>
    </w:p>
    <w:p w:rsidR="00F3367E" w:rsidRPr="00C3324C" w:rsidRDefault="00F3367E" w:rsidP="00C332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сохранения здоровья, защиты прав и законных интересов несовершеннолетних;</w:t>
      </w:r>
    </w:p>
    <w:p w:rsidR="00F3367E" w:rsidRPr="00C3324C" w:rsidRDefault="00F3367E" w:rsidP="00C332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023"/>
      <w:bookmarkStart w:id="4" w:name="dst212"/>
      <w:bookmarkEnd w:id="3"/>
      <w:bookmarkEnd w:id="4"/>
      <w:r w:rsidRPr="00C3324C">
        <w:rPr>
          <w:rFonts w:ascii="Times New Roman" w:hAnsi="Times New Roman" w:cs="Times New Roman"/>
          <w:sz w:val="28"/>
          <w:szCs w:val="28"/>
        </w:rPr>
        <w:t xml:space="preserve">оказание педагогической, психологической, правовой </w:t>
      </w:r>
      <w:r w:rsidR="00FE76F9" w:rsidRPr="00C3324C">
        <w:rPr>
          <w:rFonts w:ascii="Times New Roman" w:hAnsi="Times New Roman" w:cs="Times New Roman"/>
          <w:sz w:val="28"/>
          <w:szCs w:val="28"/>
        </w:rPr>
        <w:t>не</w:t>
      </w:r>
      <w:r w:rsidRPr="00C3324C">
        <w:rPr>
          <w:rFonts w:ascii="Times New Roman" w:hAnsi="Times New Roman" w:cs="Times New Roman"/>
          <w:sz w:val="28"/>
          <w:szCs w:val="28"/>
        </w:rPr>
        <w:t>совершеннолетним;</w:t>
      </w:r>
    </w:p>
    <w:p w:rsidR="00FE76F9" w:rsidRPr="00C3324C" w:rsidRDefault="00FE76F9" w:rsidP="00C332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24C">
        <w:rPr>
          <w:rFonts w:ascii="Times New Roman" w:eastAsia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861A9" w:rsidRPr="00C3324C" w:rsidRDefault="008861A9" w:rsidP="00C3324C">
      <w:pPr>
        <w:spacing w:after="0" w:line="240" w:lineRule="auto"/>
        <w:ind w:firstLine="360"/>
        <w:jc w:val="both"/>
        <w:rPr>
          <w:rStyle w:val="fontstyle01"/>
        </w:rPr>
      </w:pPr>
      <w:r w:rsidRPr="00C3324C">
        <w:rPr>
          <w:rStyle w:val="fontstyle01"/>
        </w:rPr>
        <w:t xml:space="preserve">В пятидесяти двух образовательных учреждениях города разработаны и реализуются программы по формированию законопослушного поведения несовершеннолетних, направленные на выявление и устранение причин и условий, способствующих безнадзорности, правонарушениям, антиобщественным действиям обучающихся. </w:t>
      </w:r>
    </w:p>
    <w:p w:rsidR="008861A9" w:rsidRDefault="00FA5F09" w:rsidP="00C332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</w:pPr>
      <w:r>
        <w:rPr>
          <w:rStyle w:val="fontstyle01"/>
        </w:rPr>
        <w:t>По состоянию на 01.07.2021</w:t>
      </w:r>
      <w:r w:rsidR="008861A9" w:rsidRPr="00C3324C">
        <w:rPr>
          <w:rStyle w:val="fontstyle01"/>
        </w:rPr>
        <w:t xml:space="preserve"> года </w:t>
      </w:r>
      <w:r w:rsidR="008861A9" w:rsidRPr="00C3324C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в общеобразовательных учреждениях городского </w:t>
      </w:r>
      <w:r w:rsidR="00F84EA3" w:rsidRPr="00C3324C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окр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уга «Город Чита» обучается 44351</w:t>
      </w:r>
      <w:r w:rsidR="008861A9" w:rsidRPr="00C3324C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человек, состоя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т на профилактических учетах 297</w:t>
      </w:r>
      <w:r w:rsidR="00331D58" w:rsidRPr="00C3324C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челове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к, 225</w:t>
      </w:r>
      <w:r w:rsidR="008861A9" w:rsidRPr="00C3324C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из них сос</w:t>
      </w:r>
      <w:r w:rsidR="00D1289E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тоят на ВШУ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, 103</w:t>
      </w:r>
      <w:r w:rsidR="008861A9" w:rsidRPr="00C3324C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обучающи</w:t>
      </w:r>
      <w:r w:rsidR="00331D58" w:rsidRPr="00C3324C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хся состоят на учете в ПДН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, 77 на учете в КДН</w:t>
      </w:r>
      <w:r w:rsidR="008861A9" w:rsidRPr="00C3324C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. По сравнению с прошлым учебным годом наблюдается динамика снижения количества несовершеннолетних состоящих на профилактических учетах.</w:t>
      </w:r>
    </w:p>
    <w:p w:rsidR="00115BBD" w:rsidRPr="00C3324C" w:rsidRDefault="00115BBD" w:rsidP="00C332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</w:pPr>
    </w:p>
    <w:p w:rsidR="008861A9" w:rsidRDefault="008861A9" w:rsidP="00C332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EFEFF7"/>
        </w:rPr>
      </w:pPr>
      <w:r w:rsidRPr="00C3324C">
        <w:rPr>
          <w:rFonts w:ascii="Times New Roman" w:hAnsi="Times New Roman" w:cs="Times New Roman"/>
          <w:b/>
          <w:bCs/>
          <w:sz w:val="24"/>
          <w:szCs w:val="24"/>
          <w:shd w:val="clear" w:color="auto" w:fill="EFEFF7"/>
        </w:rPr>
        <w:t>Информация о несовершеннолетних, состоящих на профилактических учетах</w:t>
      </w:r>
    </w:p>
    <w:p w:rsidR="00115BBD" w:rsidRPr="00C3324C" w:rsidRDefault="00115BBD" w:rsidP="00C332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1668"/>
        <w:gridCol w:w="884"/>
        <w:gridCol w:w="850"/>
        <w:gridCol w:w="851"/>
        <w:gridCol w:w="958"/>
        <w:gridCol w:w="709"/>
        <w:gridCol w:w="851"/>
        <w:gridCol w:w="850"/>
        <w:gridCol w:w="851"/>
      </w:tblGrid>
      <w:tr w:rsidR="008861A9" w:rsidRPr="00C3324C" w:rsidTr="00F872B5">
        <w:tc>
          <w:tcPr>
            <w:tcW w:w="1026" w:type="dxa"/>
            <w:vMerge w:val="restart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кол-во образовательных учреждений</w:t>
            </w:r>
          </w:p>
        </w:tc>
        <w:tc>
          <w:tcPr>
            <w:tcW w:w="1668" w:type="dxa"/>
            <w:vMerge w:val="restart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543" w:type="dxa"/>
            <w:gridSpan w:val="4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состоящих н</w:t>
            </w:r>
            <w:r w:rsidR="00BA07F9">
              <w:rPr>
                <w:rFonts w:ascii="Times New Roman" w:hAnsi="Times New Roman" w:cs="Times New Roman"/>
                <w:b/>
                <w:sz w:val="24"/>
                <w:szCs w:val="24"/>
              </w:rPr>
              <w:t>а про</w:t>
            </w:r>
            <w:r w:rsidR="00FA5F09">
              <w:rPr>
                <w:rFonts w:ascii="Times New Roman" w:hAnsi="Times New Roman" w:cs="Times New Roman"/>
                <w:b/>
                <w:sz w:val="24"/>
                <w:szCs w:val="24"/>
              </w:rPr>
              <w:t>филактических учетах в 2019-2020</w:t>
            </w: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1" w:type="dxa"/>
            <w:gridSpan w:val="4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состоящих н</w:t>
            </w:r>
            <w:r w:rsidR="001521E4">
              <w:rPr>
                <w:rFonts w:ascii="Times New Roman" w:hAnsi="Times New Roman" w:cs="Times New Roman"/>
                <w:b/>
                <w:sz w:val="24"/>
                <w:szCs w:val="24"/>
              </w:rPr>
              <w:t>а профилактических учетах в 2020-2021</w:t>
            </w: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F872B5" w:rsidRPr="00C3324C" w:rsidTr="00F872B5">
        <w:tc>
          <w:tcPr>
            <w:tcW w:w="1026" w:type="dxa"/>
            <w:vMerge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851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95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09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850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851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F872B5" w:rsidRPr="00C3324C" w:rsidTr="00F872B5">
        <w:tc>
          <w:tcPr>
            <w:tcW w:w="1026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84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72B5" w:rsidRPr="00C3324C" w:rsidTr="00F872B5">
        <w:tc>
          <w:tcPr>
            <w:tcW w:w="1026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Ингодинский</w:t>
            </w:r>
            <w:proofErr w:type="spellEnd"/>
          </w:p>
        </w:tc>
        <w:tc>
          <w:tcPr>
            <w:tcW w:w="884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2B5" w:rsidRPr="00C3324C" w:rsidTr="00F872B5">
        <w:tc>
          <w:tcPr>
            <w:tcW w:w="1026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884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2B5" w:rsidRPr="00C3324C" w:rsidTr="00F872B5">
        <w:tc>
          <w:tcPr>
            <w:tcW w:w="1026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</w:p>
        </w:tc>
        <w:tc>
          <w:tcPr>
            <w:tcW w:w="884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8861A9" w:rsidRPr="00C3324C" w:rsidRDefault="00FA5F09" w:rsidP="009E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72B5" w:rsidRPr="00C3324C" w:rsidTr="00F872B5">
        <w:tc>
          <w:tcPr>
            <w:tcW w:w="1026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6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850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58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8861A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115BBD" w:rsidRDefault="00115BBD" w:rsidP="00C332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</w:pPr>
    </w:p>
    <w:p w:rsidR="008861A9" w:rsidRPr="00C3324C" w:rsidRDefault="008861A9" w:rsidP="00C3324C">
      <w:pPr>
        <w:spacing w:after="0" w:line="240" w:lineRule="auto"/>
        <w:ind w:firstLine="708"/>
        <w:jc w:val="both"/>
        <w:rPr>
          <w:rStyle w:val="fontstyle01"/>
        </w:rPr>
      </w:pPr>
      <w:r w:rsidRPr="00C3324C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Работа с детьми данной категории</w:t>
      </w:r>
      <w:r w:rsidRPr="00C3324C">
        <w:rPr>
          <w:rStyle w:val="fontstyle01"/>
        </w:rPr>
        <w:t xml:space="preserve"> осуществляется социально-психолого-педагогическими службами школ города совместно со всеми субъектами профилактики города Читы: УМВД России по городу Чите, </w:t>
      </w:r>
      <w:proofErr w:type="spellStart"/>
      <w:r w:rsidRPr="00C3324C">
        <w:rPr>
          <w:rStyle w:val="fontstyle01"/>
        </w:rPr>
        <w:t>КДНиЗП</w:t>
      </w:r>
      <w:proofErr w:type="spellEnd"/>
      <w:r w:rsidRPr="00C3324C">
        <w:rPr>
          <w:rStyle w:val="fontstyle01"/>
        </w:rPr>
        <w:t xml:space="preserve"> районов (Центральный, </w:t>
      </w:r>
      <w:proofErr w:type="spellStart"/>
      <w:r w:rsidRPr="00C3324C">
        <w:rPr>
          <w:rStyle w:val="fontstyle01"/>
        </w:rPr>
        <w:t>Ингодинский</w:t>
      </w:r>
      <w:proofErr w:type="spellEnd"/>
      <w:r w:rsidRPr="00C3324C">
        <w:rPr>
          <w:rStyle w:val="fontstyle01"/>
        </w:rPr>
        <w:t xml:space="preserve">, Железнодорожный, </w:t>
      </w:r>
      <w:proofErr w:type="spellStart"/>
      <w:r w:rsidRPr="00C3324C">
        <w:rPr>
          <w:rStyle w:val="fontstyle01"/>
        </w:rPr>
        <w:t>Черновский</w:t>
      </w:r>
      <w:proofErr w:type="spellEnd"/>
      <w:r w:rsidRPr="00C3324C">
        <w:rPr>
          <w:rStyle w:val="fontstyle01"/>
        </w:rPr>
        <w:t>), ПДН, ФКСН, отдел опеки и попечительства, учреждения здравоохранения,</w:t>
      </w:r>
      <w:r w:rsidRPr="00C332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ГКУ «Краевой центр занятости населения» Забайкальского края</w:t>
      </w:r>
      <w:r w:rsidRPr="00C3324C">
        <w:rPr>
          <w:rStyle w:val="fontstyle01"/>
        </w:rPr>
        <w:t xml:space="preserve">, учреждениями социально адаптации и реабилитации несовершеннолетних, оказавшихся в трудной жизненной ситуации и другие </w:t>
      </w:r>
    </w:p>
    <w:p w:rsidR="00115BBD" w:rsidRDefault="00115BBD" w:rsidP="00C33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A9" w:rsidRDefault="008861A9" w:rsidP="00C33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4C">
        <w:rPr>
          <w:rFonts w:ascii="Times New Roman" w:hAnsi="Times New Roman" w:cs="Times New Roman"/>
          <w:b/>
          <w:sz w:val="24"/>
          <w:szCs w:val="24"/>
        </w:rPr>
        <w:t>Социально-психолого-педагогическая служба</w:t>
      </w:r>
    </w:p>
    <w:p w:rsidR="00115BBD" w:rsidRPr="00C3324C" w:rsidRDefault="00115BBD" w:rsidP="00C33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551"/>
        <w:gridCol w:w="2552"/>
      </w:tblGrid>
      <w:tr w:rsidR="00FA5F09" w:rsidRPr="00C3324C" w:rsidTr="00FA5F09">
        <w:tc>
          <w:tcPr>
            <w:tcW w:w="1526" w:type="dxa"/>
          </w:tcPr>
          <w:p w:rsidR="00FA5F0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общеобразовательных учреждений</w:t>
            </w:r>
          </w:p>
        </w:tc>
        <w:tc>
          <w:tcPr>
            <w:tcW w:w="2835" w:type="dxa"/>
          </w:tcPr>
          <w:p w:rsidR="00FA5F0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заместителей директоров по воспитательной работе</w:t>
            </w:r>
          </w:p>
        </w:tc>
        <w:tc>
          <w:tcPr>
            <w:tcW w:w="2551" w:type="dxa"/>
          </w:tcPr>
          <w:p w:rsidR="00FA5F0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2552" w:type="dxa"/>
          </w:tcPr>
          <w:p w:rsidR="00FA5F0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педагогов- психологов</w:t>
            </w:r>
          </w:p>
        </w:tc>
      </w:tr>
      <w:tr w:rsidR="00FA5F09" w:rsidRPr="00C3324C" w:rsidTr="00FA5F09">
        <w:tc>
          <w:tcPr>
            <w:tcW w:w="1526" w:type="dxa"/>
          </w:tcPr>
          <w:p w:rsidR="00FA5F0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FA5F09" w:rsidRPr="00702742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A5F0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 в МБОУ «СОШ № 1, 42</w:t>
            </w:r>
            <w:r w:rsidRPr="007027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A5F09" w:rsidRPr="00C3324C" w:rsidRDefault="00FA5F0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FA5F09" w:rsidRPr="00C3324C" w:rsidRDefault="00FA5F09" w:rsidP="00FA5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F09" w:rsidRPr="00C3324C" w:rsidRDefault="00FA5F0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883F37" w:rsidRDefault="00883F37" w:rsidP="00C3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CEF" w:rsidRDefault="00866536" w:rsidP="00C3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В настоящее время проблема с кадрами остается актуальной,</w:t>
      </w:r>
      <w:r w:rsidR="00FA5F09">
        <w:rPr>
          <w:rFonts w:ascii="Times New Roman" w:hAnsi="Times New Roman" w:cs="Times New Roman"/>
          <w:sz w:val="28"/>
          <w:szCs w:val="28"/>
        </w:rPr>
        <w:t xml:space="preserve"> так в 2020-2021</w:t>
      </w:r>
      <w:r w:rsidRPr="00C3324C">
        <w:rPr>
          <w:rFonts w:ascii="Times New Roman" w:hAnsi="Times New Roman" w:cs="Times New Roman"/>
          <w:sz w:val="28"/>
          <w:szCs w:val="28"/>
        </w:rPr>
        <w:t xml:space="preserve"> учебном году к должности </w:t>
      </w:r>
      <w:r w:rsidR="006C5C1F" w:rsidRPr="00C3324C">
        <w:rPr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 w:rsidR="007E0068">
        <w:rPr>
          <w:rFonts w:ascii="Times New Roman" w:hAnsi="Times New Roman" w:cs="Times New Roman"/>
          <w:sz w:val="28"/>
          <w:szCs w:val="28"/>
        </w:rPr>
        <w:t>приступили 9</w:t>
      </w:r>
      <w:r w:rsidRPr="00C332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5C1F" w:rsidRPr="00C3324C">
        <w:rPr>
          <w:rFonts w:ascii="Times New Roman" w:hAnsi="Times New Roman" w:cs="Times New Roman"/>
          <w:sz w:val="28"/>
          <w:szCs w:val="28"/>
        </w:rPr>
        <w:t>, стаж работы в данной должност</w:t>
      </w:r>
      <w:r w:rsidRPr="00C3324C">
        <w:rPr>
          <w:rFonts w:ascii="Times New Roman" w:hAnsi="Times New Roman" w:cs="Times New Roman"/>
          <w:sz w:val="28"/>
          <w:szCs w:val="28"/>
        </w:rPr>
        <w:t>и</w:t>
      </w:r>
      <w:r w:rsidR="007E0068">
        <w:rPr>
          <w:rFonts w:ascii="Times New Roman" w:hAnsi="Times New Roman" w:cs="Times New Roman"/>
          <w:sz w:val="28"/>
          <w:szCs w:val="28"/>
        </w:rPr>
        <w:t xml:space="preserve"> от 1 года до 5 лет имеют 33</w:t>
      </w:r>
      <w:r w:rsidR="006C5C1F" w:rsidRPr="00C3324C">
        <w:rPr>
          <w:rFonts w:ascii="Times New Roman" w:hAnsi="Times New Roman" w:cs="Times New Roman"/>
          <w:sz w:val="28"/>
          <w:szCs w:val="28"/>
        </w:rPr>
        <w:t xml:space="preserve"> пе</w:t>
      </w:r>
      <w:r w:rsidR="000E2A57">
        <w:rPr>
          <w:rFonts w:ascii="Times New Roman" w:hAnsi="Times New Roman" w:cs="Times New Roman"/>
          <w:sz w:val="28"/>
          <w:szCs w:val="28"/>
        </w:rPr>
        <w:t>дагогов, от 5 лет до</w:t>
      </w:r>
      <w:r w:rsidR="007E0068">
        <w:rPr>
          <w:rFonts w:ascii="Times New Roman" w:hAnsi="Times New Roman" w:cs="Times New Roman"/>
          <w:sz w:val="28"/>
          <w:szCs w:val="28"/>
        </w:rPr>
        <w:t xml:space="preserve"> 10 лет – 11</w:t>
      </w:r>
      <w:r w:rsidR="006C5C1F" w:rsidRPr="00C3324C">
        <w:rPr>
          <w:rFonts w:ascii="Times New Roman" w:hAnsi="Times New Roman" w:cs="Times New Roman"/>
          <w:sz w:val="28"/>
          <w:szCs w:val="28"/>
        </w:rPr>
        <w:t xml:space="preserve"> </w:t>
      </w:r>
      <w:r w:rsidR="00D1289E">
        <w:rPr>
          <w:rFonts w:ascii="Times New Roman" w:hAnsi="Times New Roman" w:cs="Times New Roman"/>
          <w:sz w:val="28"/>
          <w:szCs w:val="28"/>
        </w:rPr>
        <w:t>человек, педагоги</w:t>
      </w:r>
      <w:r w:rsidR="000E2A57">
        <w:rPr>
          <w:rFonts w:ascii="Times New Roman" w:hAnsi="Times New Roman" w:cs="Times New Roman"/>
          <w:sz w:val="28"/>
          <w:szCs w:val="28"/>
        </w:rPr>
        <w:t>-стажисты - 8</w:t>
      </w:r>
      <w:r w:rsidR="006C5C1F" w:rsidRPr="00C3324C">
        <w:rPr>
          <w:rFonts w:ascii="Times New Roman" w:hAnsi="Times New Roman" w:cs="Times New Roman"/>
          <w:sz w:val="28"/>
          <w:szCs w:val="28"/>
        </w:rPr>
        <w:t xml:space="preserve"> человек (стаж работы 10-20 лет)</w:t>
      </w:r>
      <w:r w:rsidR="00C65CEF" w:rsidRPr="00C33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A10" w:rsidRPr="00C3324C" w:rsidRDefault="003E4A10" w:rsidP="00C3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2021 года 13 социальных педагогов (СОШ № 4, 6, 7, 8, 12, 15, 16, 27, 30, 31, 33, 48, 50) прошли курсы повышения квалификации на базе ГНМЦ, все педагоги имеют стаж работы социального педагога не более 2 лет.</w:t>
      </w:r>
    </w:p>
    <w:p w:rsidR="008861A9" w:rsidRPr="00C3324C" w:rsidRDefault="008861A9" w:rsidP="00C332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Работа в сфере профилактики </w:t>
      </w:r>
      <w:r w:rsidRPr="00C3324C">
        <w:rPr>
          <w:rFonts w:ascii="Times New Roman" w:hAnsi="Times New Roman" w:cs="Times New Roman"/>
          <w:color w:val="000000"/>
          <w:sz w:val="28"/>
          <w:szCs w:val="28"/>
        </w:rPr>
        <w:t>по предупреждению безнадзорности, правонарушений и антиобщественных действий несовершеннолетних проводится в нескольких направлениях:</w:t>
      </w:r>
    </w:p>
    <w:p w:rsidR="008861A9" w:rsidRPr="00C3324C" w:rsidRDefault="008861A9" w:rsidP="00C33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4C">
        <w:rPr>
          <w:rFonts w:ascii="Times New Roman" w:hAnsi="Times New Roman" w:cs="Times New Roman"/>
          <w:b/>
          <w:sz w:val="28"/>
          <w:szCs w:val="28"/>
        </w:rPr>
        <w:t>Работа с обучающимися:</w:t>
      </w:r>
    </w:p>
    <w:p w:rsidR="008861A9" w:rsidRPr="00C3324C" w:rsidRDefault="008861A9" w:rsidP="00C3324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24C">
        <w:rPr>
          <w:color w:val="000000"/>
          <w:sz w:val="28"/>
          <w:szCs w:val="28"/>
        </w:rPr>
        <w:t>проведение мероприятий по раннему выявлению детей, находящихся в трудной жизненной ситуации (</w:t>
      </w:r>
      <w:r w:rsidRPr="00C3324C">
        <w:rPr>
          <w:bCs/>
          <w:sz w:val="28"/>
          <w:szCs w:val="28"/>
          <w:shd w:val="clear" w:color="auto" w:fill="FFFFFF"/>
        </w:rPr>
        <w:t>организация работы по учёту детей в  ОУ, ежедневный контроль</w:t>
      </w:r>
      <w:r w:rsidRPr="00C3324C">
        <w:rPr>
          <w:sz w:val="28"/>
          <w:szCs w:val="28"/>
        </w:rPr>
        <w:t xml:space="preserve"> за посещаемостью учебных занятий обучающимися, </w:t>
      </w:r>
      <w:r w:rsidRPr="00C3324C">
        <w:rPr>
          <w:color w:val="000000"/>
          <w:sz w:val="28"/>
          <w:szCs w:val="28"/>
        </w:rPr>
        <w:t>составление банка данных детей, состоящих на профилактических учетах и требующих особого внимания,  наличие социальных паспортов школы, рейдовая работа, анкетирование, тестирование и др</w:t>
      </w:r>
      <w:r w:rsidR="009E5302">
        <w:rPr>
          <w:color w:val="000000"/>
          <w:sz w:val="28"/>
          <w:szCs w:val="28"/>
        </w:rPr>
        <w:t>.</w:t>
      </w:r>
      <w:r w:rsidRPr="00C3324C">
        <w:rPr>
          <w:color w:val="000000"/>
          <w:sz w:val="28"/>
          <w:szCs w:val="28"/>
        </w:rPr>
        <w:t>);</w:t>
      </w:r>
    </w:p>
    <w:p w:rsidR="008861A9" w:rsidRPr="00C3324C" w:rsidRDefault="008861A9" w:rsidP="00C332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>мониторинг и анализ правонарушений и преступлений, совершаемых несовершеннолетними, состоящими на профилактических учетах;</w:t>
      </w:r>
    </w:p>
    <w:p w:rsidR="008861A9" w:rsidRPr="00C3324C" w:rsidRDefault="008861A9" w:rsidP="00C33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9"/>
        <w:gridCol w:w="2975"/>
        <w:gridCol w:w="1276"/>
        <w:gridCol w:w="992"/>
        <w:gridCol w:w="2551"/>
        <w:gridCol w:w="1134"/>
      </w:tblGrid>
      <w:tr w:rsidR="008861A9" w:rsidRPr="00C3324C" w:rsidTr="00142B44">
        <w:tc>
          <w:tcPr>
            <w:tcW w:w="5070" w:type="dxa"/>
            <w:gridSpan w:val="3"/>
          </w:tcPr>
          <w:p w:rsidR="008861A9" w:rsidRPr="007E0068" w:rsidRDefault="008861A9" w:rsidP="00C332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несовершеннолетних состоящих на учете в ПДН</w:t>
            </w:r>
          </w:p>
          <w:p w:rsidR="008861A9" w:rsidRPr="007E0068" w:rsidRDefault="007E0068" w:rsidP="00C332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b/>
                <w:sz w:val="24"/>
                <w:szCs w:val="24"/>
              </w:rPr>
              <w:t>2019 – 2020</w:t>
            </w:r>
            <w:r w:rsidR="008861A9" w:rsidRPr="007E0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4677" w:type="dxa"/>
            <w:gridSpan w:val="3"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несовершеннолетних состоящих на учете в ПДН </w:t>
            </w:r>
          </w:p>
          <w:p w:rsidR="008861A9" w:rsidRPr="00C3324C" w:rsidRDefault="000E2A57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b/>
                <w:sz w:val="24"/>
                <w:szCs w:val="24"/>
              </w:rPr>
              <w:t>2019 – 2020</w:t>
            </w:r>
            <w:r w:rsidR="008861A9" w:rsidRPr="007E0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8861A9" w:rsidRPr="00C3324C" w:rsidTr="00142B44">
        <w:tc>
          <w:tcPr>
            <w:tcW w:w="819" w:type="dxa"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5" w:type="dxa"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b/>
                <w:sz w:val="24"/>
                <w:szCs w:val="24"/>
              </w:rPr>
              <w:t>По причине</w:t>
            </w:r>
          </w:p>
        </w:tc>
        <w:tc>
          <w:tcPr>
            <w:tcW w:w="1276" w:type="dxa"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По причине</w:t>
            </w:r>
          </w:p>
        </w:tc>
        <w:tc>
          <w:tcPr>
            <w:tcW w:w="1134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861A9" w:rsidRPr="00C3324C" w:rsidTr="00142B44">
        <w:tc>
          <w:tcPr>
            <w:tcW w:w="819" w:type="dxa"/>
            <w:vMerge w:val="restart"/>
          </w:tcPr>
          <w:p w:rsidR="008861A9" w:rsidRPr="007E0068" w:rsidRDefault="001D7B9C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5" w:type="dxa"/>
          </w:tcPr>
          <w:p w:rsidR="008861A9" w:rsidRPr="007E0068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за употребление алкоголя</w:t>
            </w:r>
          </w:p>
        </w:tc>
        <w:tc>
          <w:tcPr>
            <w:tcW w:w="1276" w:type="dxa"/>
          </w:tcPr>
          <w:p w:rsidR="008861A9" w:rsidRPr="007E0068" w:rsidRDefault="007E0068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8861A9" w:rsidRPr="007E0068" w:rsidRDefault="007E0068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</w:tcPr>
          <w:p w:rsidR="008861A9" w:rsidRPr="007E0068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за употребление алкоголя</w:t>
            </w:r>
          </w:p>
        </w:tc>
        <w:tc>
          <w:tcPr>
            <w:tcW w:w="1134" w:type="dxa"/>
          </w:tcPr>
          <w:p w:rsidR="008861A9" w:rsidRPr="00C3324C" w:rsidRDefault="008F2C02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61A9" w:rsidRPr="00C3324C" w:rsidTr="00142B44">
        <w:tc>
          <w:tcPr>
            <w:tcW w:w="819" w:type="dxa"/>
            <w:vMerge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8861A9" w:rsidRPr="007E0068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за употребление токсических веществ</w:t>
            </w:r>
          </w:p>
        </w:tc>
        <w:tc>
          <w:tcPr>
            <w:tcW w:w="1276" w:type="dxa"/>
          </w:tcPr>
          <w:p w:rsidR="008861A9" w:rsidRPr="007E0068" w:rsidRDefault="007E0068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1A9" w:rsidRPr="00C3324C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за употребление токсических веществ</w:t>
            </w:r>
          </w:p>
        </w:tc>
        <w:tc>
          <w:tcPr>
            <w:tcW w:w="1134" w:type="dxa"/>
          </w:tcPr>
          <w:p w:rsidR="008861A9" w:rsidRPr="00C3324C" w:rsidRDefault="008F2C02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1A9" w:rsidRPr="00C3324C" w:rsidTr="00142B44">
        <w:tc>
          <w:tcPr>
            <w:tcW w:w="819" w:type="dxa"/>
            <w:vMerge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8861A9" w:rsidRPr="007E0068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за употребление наркотических веществ</w:t>
            </w:r>
          </w:p>
        </w:tc>
        <w:tc>
          <w:tcPr>
            <w:tcW w:w="1276" w:type="dxa"/>
          </w:tcPr>
          <w:p w:rsidR="008861A9" w:rsidRPr="007E0068" w:rsidRDefault="007E0068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1A9" w:rsidRPr="00C3324C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за употребление наркотических веществ</w:t>
            </w:r>
          </w:p>
        </w:tc>
        <w:tc>
          <w:tcPr>
            <w:tcW w:w="1134" w:type="dxa"/>
          </w:tcPr>
          <w:p w:rsidR="008861A9" w:rsidRPr="00C3324C" w:rsidRDefault="008F2C02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1A9" w:rsidRPr="00C3324C" w:rsidTr="00142B44">
        <w:tc>
          <w:tcPr>
            <w:tcW w:w="819" w:type="dxa"/>
            <w:vMerge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8861A9" w:rsidRPr="007E0068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за совершение правонарушений</w:t>
            </w:r>
          </w:p>
        </w:tc>
        <w:tc>
          <w:tcPr>
            <w:tcW w:w="1276" w:type="dxa"/>
          </w:tcPr>
          <w:p w:rsidR="008861A9" w:rsidRPr="007E0068" w:rsidRDefault="007E0068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Merge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1A9" w:rsidRPr="00C3324C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за совершение правонарушений</w:t>
            </w:r>
          </w:p>
        </w:tc>
        <w:tc>
          <w:tcPr>
            <w:tcW w:w="1134" w:type="dxa"/>
          </w:tcPr>
          <w:p w:rsidR="008861A9" w:rsidRPr="00C3324C" w:rsidRDefault="008F2C02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861A9" w:rsidRPr="007E0068" w:rsidTr="00142B44">
        <w:tc>
          <w:tcPr>
            <w:tcW w:w="819" w:type="dxa"/>
            <w:vMerge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FFFF00"/>
          </w:tcPr>
          <w:p w:rsidR="008861A9" w:rsidRPr="007E0068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за совершение преступлений</w:t>
            </w:r>
          </w:p>
        </w:tc>
        <w:tc>
          <w:tcPr>
            <w:tcW w:w="1276" w:type="dxa"/>
            <w:shd w:val="clear" w:color="auto" w:fill="FFFF00"/>
          </w:tcPr>
          <w:p w:rsidR="008861A9" w:rsidRPr="007E0068" w:rsidRDefault="007E0068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shd w:val="clear" w:color="auto" w:fill="FFFF00"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8861A9" w:rsidRPr="007E0068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за совершение преступлений</w:t>
            </w:r>
          </w:p>
        </w:tc>
        <w:tc>
          <w:tcPr>
            <w:tcW w:w="1134" w:type="dxa"/>
            <w:shd w:val="clear" w:color="auto" w:fill="FFFF00"/>
          </w:tcPr>
          <w:p w:rsidR="008861A9" w:rsidRPr="007E0068" w:rsidRDefault="008F2C02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61A9" w:rsidRPr="00C3324C" w:rsidTr="00142B44">
        <w:tc>
          <w:tcPr>
            <w:tcW w:w="819" w:type="dxa"/>
            <w:vMerge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8861A9" w:rsidRPr="007E0068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 xml:space="preserve">за бродяжничество </w:t>
            </w:r>
          </w:p>
        </w:tc>
        <w:tc>
          <w:tcPr>
            <w:tcW w:w="1276" w:type="dxa"/>
          </w:tcPr>
          <w:p w:rsidR="008861A9" w:rsidRPr="007E0068" w:rsidRDefault="007E0068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1A9" w:rsidRPr="00C3324C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 xml:space="preserve">за бродяжничество </w:t>
            </w:r>
          </w:p>
        </w:tc>
        <w:tc>
          <w:tcPr>
            <w:tcW w:w="1134" w:type="dxa"/>
          </w:tcPr>
          <w:p w:rsidR="008861A9" w:rsidRPr="00C3324C" w:rsidRDefault="008F2C02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61A9" w:rsidRPr="00C3324C" w:rsidTr="00142B44">
        <w:tc>
          <w:tcPr>
            <w:tcW w:w="819" w:type="dxa"/>
            <w:vMerge/>
          </w:tcPr>
          <w:p w:rsidR="008861A9" w:rsidRPr="007E0068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8861A9" w:rsidRPr="007E0068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8">
              <w:rPr>
                <w:rFonts w:ascii="Times New Roman" w:hAnsi="Times New Roman" w:cs="Times New Roman"/>
                <w:sz w:val="24"/>
                <w:szCs w:val="24"/>
              </w:rPr>
              <w:t>другие причины</w:t>
            </w:r>
          </w:p>
        </w:tc>
        <w:tc>
          <w:tcPr>
            <w:tcW w:w="1276" w:type="dxa"/>
          </w:tcPr>
          <w:p w:rsidR="008861A9" w:rsidRPr="007E0068" w:rsidRDefault="008F2C02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Merge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1A9" w:rsidRPr="00C3324C" w:rsidRDefault="008861A9" w:rsidP="00C3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1134" w:type="dxa"/>
          </w:tcPr>
          <w:p w:rsidR="008861A9" w:rsidRPr="00C3324C" w:rsidRDefault="008F2C02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15BBD" w:rsidRPr="00115BBD" w:rsidRDefault="00115BBD" w:rsidP="00115B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1A9" w:rsidRPr="00C3324C" w:rsidRDefault="008861A9" w:rsidP="00C332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индивидуально-профилактическая работа (ведение документации - на каждого несовершеннолетнего состоящего на профилактическом учете в общеобразовательных учреждениях заведена социальная карта, имеется представление (постановление) о постановке на учет, характеристика от классного руководителя, акты посещения семьи обучающегося, план индивидуально-профилактической работы; классными руководителями в ОУ осуществляется ежедневный контроль за посещаемостью и успеваемостью детей «группы риска»; социально-педагогической службой учреждения ведется систематической работа по организации  индивидуальной работы с данными обучающимися по преодолению трудностей в освоении учебной программы: составление индивидуального маршрута для обучающегося, разработка системы зачетов, семейное обучение, устные договоренности с учителями-предметниками и т.д.; </w:t>
      </w:r>
      <w:r w:rsidRPr="00C3324C">
        <w:rPr>
          <w:rFonts w:ascii="Times New Roman" w:eastAsia="Times New Roman" w:hAnsi="Times New Roman" w:cs="Times New Roman"/>
          <w:sz w:val="28"/>
          <w:szCs w:val="28"/>
        </w:rPr>
        <w:t>индивидуальной и групповой работа с обучающимися и их родителями: беседы, тренинги,  консультации)</w:t>
      </w:r>
    </w:p>
    <w:p w:rsidR="00115BBD" w:rsidRDefault="008861A9" w:rsidP="00C332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организация досуга обучающихся.</w:t>
      </w:r>
    </w:p>
    <w:p w:rsidR="008861A9" w:rsidRDefault="00115BBD" w:rsidP="00115B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C02">
        <w:rPr>
          <w:rFonts w:ascii="Times New Roman" w:hAnsi="Times New Roman" w:cs="Times New Roman"/>
          <w:sz w:val="28"/>
          <w:szCs w:val="28"/>
        </w:rPr>
        <w:t>Из 297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не</w:t>
      </w:r>
      <w:r w:rsidR="00702742">
        <w:rPr>
          <w:rFonts w:ascii="Times New Roman" w:hAnsi="Times New Roman" w:cs="Times New Roman"/>
          <w:sz w:val="28"/>
          <w:szCs w:val="28"/>
        </w:rPr>
        <w:t xml:space="preserve">совершеннолетних, состоящих на </w:t>
      </w:r>
      <w:r w:rsidR="008861A9" w:rsidRPr="00C3324C">
        <w:rPr>
          <w:rFonts w:ascii="Times New Roman" w:hAnsi="Times New Roman" w:cs="Times New Roman"/>
          <w:sz w:val="28"/>
          <w:szCs w:val="28"/>
        </w:rPr>
        <w:t>профилактичес</w:t>
      </w:r>
      <w:r w:rsidR="00702742">
        <w:rPr>
          <w:rFonts w:ascii="Times New Roman" w:hAnsi="Times New Roman" w:cs="Times New Roman"/>
          <w:sz w:val="28"/>
          <w:szCs w:val="28"/>
        </w:rPr>
        <w:t xml:space="preserve">ких учетах </w:t>
      </w:r>
      <w:r w:rsidR="008F2C02">
        <w:rPr>
          <w:rFonts w:ascii="Times New Roman" w:hAnsi="Times New Roman" w:cs="Times New Roman"/>
          <w:sz w:val="28"/>
          <w:szCs w:val="28"/>
        </w:rPr>
        <w:t>в школах города, 158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человек охв</w:t>
      </w:r>
      <w:r w:rsidR="00702742">
        <w:rPr>
          <w:rFonts w:ascii="Times New Roman" w:hAnsi="Times New Roman" w:cs="Times New Roman"/>
          <w:sz w:val="28"/>
          <w:szCs w:val="28"/>
        </w:rPr>
        <w:t xml:space="preserve">ачены внеурочной деятельностью. </w:t>
      </w:r>
      <w:r w:rsidR="008861A9" w:rsidRPr="00C3324C">
        <w:rPr>
          <w:rFonts w:ascii="Times New Roman" w:hAnsi="Times New Roman" w:cs="Times New Roman"/>
          <w:sz w:val="28"/>
          <w:szCs w:val="28"/>
        </w:rPr>
        <w:t>Социальные педагоги отмечают, что такие ребята предпочитают занятия в спортивных секциях и туристических кружках, но есть и те, которые посещают творческие объединения, вок</w:t>
      </w:r>
      <w:r w:rsidR="00702742">
        <w:rPr>
          <w:rFonts w:ascii="Times New Roman" w:hAnsi="Times New Roman" w:cs="Times New Roman"/>
          <w:sz w:val="28"/>
          <w:szCs w:val="28"/>
        </w:rPr>
        <w:t xml:space="preserve">альные кружки, читальные залы, </w:t>
      </w:r>
      <w:r w:rsidR="008861A9" w:rsidRPr="00C3324C">
        <w:rPr>
          <w:rFonts w:ascii="Times New Roman" w:hAnsi="Times New Roman" w:cs="Times New Roman"/>
          <w:sz w:val="28"/>
          <w:szCs w:val="28"/>
        </w:rPr>
        <w:t>детские объединения, ПОСТ №1, детские школы искусств и дома де</w:t>
      </w:r>
      <w:r w:rsidR="00702742">
        <w:rPr>
          <w:rFonts w:ascii="Times New Roman" w:hAnsi="Times New Roman" w:cs="Times New Roman"/>
          <w:sz w:val="28"/>
          <w:szCs w:val="28"/>
        </w:rPr>
        <w:t xml:space="preserve">тского творчества. Кроме этого </w:t>
      </w:r>
      <w:r w:rsidR="00D1289E">
        <w:rPr>
          <w:rFonts w:ascii="Times New Roman" w:hAnsi="Times New Roman" w:cs="Times New Roman"/>
          <w:sz w:val="28"/>
          <w:szCs w:val="28"/>
        </w:rPr>
        <w:t xml:space="preserve">для данной категории детей 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в школах активно используется система разовых поручений.  </w:t>
      </w:r>
    </w:p>
    <w:p w:rsidR="00722CD2" w:rsidRDefault="00722CD2" w:rsidP="00115B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CD2">
        <w:rPr>
          <w:rFonts w:ascii="Times New Roman" w:hAnsi="Times New Roman" w:cs="Times New Roman"/>
          <w:sz w:val="28"/>
          <w:szCs w:val="28"/>
        </w:rPr>
        <w:t>Занятость подростков, состоящих на учетах в дополнительном образовании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CD2" w:rsidRDefault="00722CD2" w:rsidP="00115B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1134"/>
        <w:gridCol w:w="851"/>
        <w:gridCol w:w="567"/>
        <w:gridCol w:w="425"/>
        <w:gridCol w:w="425"/>
        <w:gridCol w:w="567"/>
        <w:gridCol w:w="567"/>
      </w:tblGrid>
      <w:tr w:rsidR="00722CD2" w:rsidTr="00722CD2">
        <w:tc>
          <w:tcPr>
            <w:tcW w:w="959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занято, состоящих на учете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учреждении дополнительного образования</w:t>
            </w:r>
          </w:p>
        </w:tc>
        <w:tc>
          <w:tcPr>
            <w:tcW w:w="2551" w:type="dxa"/>
            <w:gridSpan w:val="5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школьных объединениях</w:t>
            </w:r>
          </w:p>
        </w:tc>
      </w:tr>
      <w:tr w:rsidR="00722CD2" w:rsidTr="00722CD2">
        <w:trPr>
          <w:cantSplit/>
          <w:trHeight w:val="3399"/>
        </w:trPr>
        <w:tc>
          <w:tcPr>
            <w:tcW w:w="959" w:type="dxa"/>
          </w:tcPr>
          <w:p w:rsidR="00722CD2" w:rsidRPr="00DB6F85" w:rsidRDefault="00722CD2" w:rsidP="00BB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2CD2" w:rsidRPr="00DB6F85" w:rsidRDefault="00722CD2" w:rsidP="00BB7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6F85">
              <w:rPr>
                <w:rFonts w:ascii="Times New Roman" w:hAnsi="Times New Roman" w:cs="Times New Roman"/>
                <w:sz w:val="24"/>
                <w:szCs w:val="24"/>
              </w:rPr>
              <w:t>Учреждения 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6F8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клубы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6F85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567" w:type="dxa"/>
            <w:textDirection w:val="btLr"/>
          </w:tcPr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6F8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6F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6F85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67" w:type="dxa"/>
            <w:textDirection w:val="btLr"/>
          </w:tcPr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85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DB6F85">
              <w:rPr>
                <w:rFonts w:ascii="Times New Roman" w:hAnsi="Times New Roman" w:cs="Times New Roman"/>
                <w:sz w:val="24"/>
                <w:szCs w:val="24"/>
              </w:rPr>
              <w:t>-краеведческое</w:t>
            </w:r>
          </w:p>
        </w:tc>
        <w:tc>
          <w:tcPr>
            <w:tcW w:w="567" w:type="dxa"/>
            <w:textDirection w:val="btLr"/>
          </w:tcPr>
          <w:p w:rsidR="00722CD2" w:rsidRPr="00DB6F85" w:rsidRDefault="00722CD2" w:rsidP="00BB745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6F8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722CD2" w:rsidTr="00722CD2">
        <w:tc>
          <w:tcPr>
            <w:tcW w:w="959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2CD2" w:rsidRPr="006C01EA" w:rsidRDefault="00722CD2" w:rsidP="00BB745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5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22CD2" w:rsidRDefault="00722CD2" w:rsidP="00BB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722CD2" w:rsidRDefault="00722CD2" w:rsidP="00C33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1A9" w:rsidRDefault="008861A9" w:rsidP="00C33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4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702742" w:rsidRPr="00702742" w:rsidRDefault="00702742" w:rsidP="00C3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образовательных учреждениях службой социально-педагогического сопровождения на постоянной основе осуществляется следующая работа:</w:t>
      </w:r>
    </w:p>
    <w:p w:rsidR="008861A9" w:rsidRDefault="00D1289E" w:rsidP="00C332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выявляется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и з</w:t>
      </w:r>
      <w:r>
        <w:rPr>
          <w:rFonts w:ascii="Times New Roman" w:hAnsi="Times New Roman" w:cs="Times New Roman"/>
          <w:sz w:val="28"/>
          <w:szCs w:val="28"/>
        </w:rPr>
        <w:t>аносится</w:t>
      </w:r>
      <w:r w:rsidR="00702742">
        <w:rPr>
          <w:rFonts w:ascii="Times New Roman" w:hAnsi="Times New Roman" w:cs="Times New Roman"/>
          <w:sz w:val="28"/>
          <w:szCs w:val="28"/>
        </w:rPr>
        <w:t xml:space="preserve"> в банк данных семьи</w:t>
      </w:r>
      <w:r w:rsidR="008861A9" w:rsidRPr="00C3324C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 и СОП</w:t>
      </w:r>
    </w:p>
    <w:p w:rsidR="00702742" w:rsidRPr="00C3324C" w:rsidRDefault="00702742" w:rsidP="00702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5"/>
        <w:gridCol w:w="1585"/>
        <w:gridCol w:w="1605"/>
        <w:gridCol w:w="1585"/>
        <w:gridCol w:w="1545"/>
        <w:gridCol w:w="1646"/>
      </w:tblGrid>
      <w:tr w:rsidR="008861A9" w:rsidRPr="00C3324C" w:rsidTr="00142B44">
        <w:tc>
          <w:tcPr>
            <w:tcW w:w="3190" w:type="dxa"/>
            <w:gridSpan w:val="2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находящихся в трудной жизненной ситуации</w:t>
            </w:r>
          </w:p>
        </w:tc>
        <w:tc>
          <w:tcPr>
            <w:tcW w:w="3190" w:type="dxa"/>
            <w:gridSpan w:val="2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проживающих в этих семьях</w:t>
            </w:r>
          </w:p>
        </w:tc>
        <w:tc>
          <w:tcPr>
            <w:tcW w:w="3191" w:type="dxa"/>
            <w:gridSpan w:val="2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состоящих на профилактических учетах</w:t>
            </w:r>
          </w:p>
        </w:tc>
      </w:tr>
      <w:tr w:rsidR="008861A9" w:rsidRPr="00C3324C" w:rsidTr="00142B44">
        <w:tc>
          <w:tcPr>
            <w:tcW w:w="1605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2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85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05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2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85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45" w:type="dxa"/>
          </w:tcPr>
          <w:p w:rsidR="008861A9" w:rsidRPr="00C3324C" w:rsidRDefault="00F8242F" w:rsidP="00F8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2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46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861A9" w:rsidRPr="00C3324C" w:rsidTr="00142B44">
        <w:tc>
          <w:tcPr>
            <w:tcW w:w="1605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85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605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85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545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46" w:type="dxa"/>
          </w:tcPr>
          <w:p w:rsidR="008861A9" w:rsidRPr="00C3324C" w:rsidRDefault="00F8242F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702742" w:rsidRDefault="00702742" w:rsidP="00702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1A9" w:rsidRPr="00C3324C" w:rsidRDefault="00D1289E" w:rsidP="00C332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проводится 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обследование условий воспитания и проживания обучающегося и его семьи. </w:t>
      </w:r>
      <w:r w:rsidR="00C8173D">
        <w:rPr>
          <w:rStyle w:val="fontstyle01"/>
        </w:rPr>
        <w:t>Вс</w:t>
      </w:r>
      <w:r w:rsidR="00F8242F">
        <w:rPr>
          <w:rStyle w:val="fontstyle01"/>
        </w:rPr>
        <w:t>его за отчётный период 2020-2021</w:t>
      </w:r>
      <w:r w:rsidR="00C8173D">
        <w:rPr>
          <w:rStyle w:val="fontstyle01"/>
        </w:rPr>
        <w:t xml:space="preserve"> учебного года было </w:t>
      </w:r>
      <w:r w:rsidR="00F8242F">
        <w:rPr>
          <w:rStyle w:val="fontstyle01"/>
        </w:rPr>
        <w:t>посещено 1522</w:t>
      </w:r>
      <w:r w:rsidR="008861A9" w:rsidRPr="00C3324C">
        <w:rPr>
          <w:rStyle w:val="fontstyle01"/>
        </w:rPr>
        <w:t xml:space="preserve"> сем</w:t>
      </w:r>
      <w:r w:rsidR="00F8242F">
        <w:rPr>
          <w:rStyle w:val="fontstyle01"/>
        </w:rPr>
        <w:t>ьи, из них неблагополучных – 542</w:t>
      </w:r>
      <w:r w:rsidR="008861A9" w:rsidRPr="00C3324C">
        <w:rPr>
          <w:rStyle w:val="fontstyle01"/>
        </w:rPr>
        <w:t>, семей имеющих</w:t>
      </w:r>
      <w:r w:rsidR="00C8173D">
        <w:rPr>
          <w:rStyle w:val="fontstyle01"/>
        </w:rPr>
        <w:t xml:space="preserve"> детей </w:t>
      </w:r>
      <w:r w:rsidR="00F8242F">
        <w:rPr>
          <w:rStyle w:val="fontstyle01"/>
        </w:rPr>
        <w:t>под опекой 443;</w:t>
      </w:r>
    </w:p>
    <w:p w:rsidR="008861A9" w:rsidRPr="00C3324C" w:rsidRDefault="008861A9" w:rsidP="00C332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на</w:t>
      </w:r>
      <w:r w:rsidR="00D1289E">
        <w:rPr>
          <w:rFonts w:ascii="Times New Roman" w:hAnsi="Times New Roman" w:cs="Times New Roman"/>
          <w:sz w:val="28"/>
          <w:szCs w:val="28"/>
        </w:rPr>
        <w:t>правляются</w:t>
      </w:r>
      <w:r w:rsidRPr="00C3324C">
        <w:rPr>
          <w:rFonts w:ascii="Times New Roman" w:hAnsi="Times New Roman" w:cs="Times New Roman"/>
          <w:sz w:val="28"/>
          <w:szCs w:val="28"/>
        </w:rPr>
        <w:t xml:space="preserve"> сведения о семьях данной категории детей в районную комиссию по делам несовершеннолетних и защите их прав по фактическому месту жительства несовершеннолетнего</w:t>
      </w:r>
      <w:r w:rsidR="00F8242F">
        <w:rPr>
          <w:rFonts w:ascii="Times New Roman" w:hAnsi="Times New Roman" w:cs="Times New Roman"/>
          <w:sz w:val="28"/>
          <w:szCs w:val="28"/>
        </w:rPr>
        <w:t>;</w:t>
      </w:r>
    </w:p>
    <w:p w:rsidR="008861A9" w:rsidRPr="00C3324C" w:rsidRDefault="00D1289E" w:rsidP="00C332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индивидуальный план профилактической работы с семьей согласно выявленным проблемам</w:t>
      </w:r>
      <w:r w:rsidR="00F8242F">
        <w:rPr>
          <w:rFonts w:ascii="Times New Roman" w:hAnsi="Times New Roman" w:cs="Times New Roman"/>
          <w:sz w:val="28"/>
          <w:szCs w:val="28"/>
        </w:rPr>
        <w:t>;</w:t>
      </w:r>
    </w:p>
    <w:p w:rsidR="008861A9" w:rsidRPr="00C3324C" w:rsidRDefault="008861A9" w:rsidP="00C332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реализуют</w:t>
      </w:r>
      <w:r w:rsidR="00D1289E">
        <w:rPr>
          <w:rFonts w:ascii="Times New Roman" w:hAnsi="Times New Roman" w:cs="Times New Roman"/>
          <w:sz w:val="28"/>
          <w:szCs w:val="28"/>
        </w:rPr>
        <w:t>ся</w:t>
      </w:r>
      <w:r w:rsidRPr="00C3324C">
        <w:rPr>
          <w:rFonts w:ascii="Times New Roman" w:hAnsi="Times New Roman" w:cs="Times New Roman"/>
          <w:sz w:val="28"/>
          <w:szCs w:val="28"/>
        </w:rPr>
        <w:t xml:space="preserve"> мероприятия намеченного плана</w:t>
      </w:r>
      <w:r w:rsidR="00F8242F">
        <w:rPr>
          <w:rFonts w:ascii="Times New Roman" w:hAnsi="Times New Roman" w:cs="Times New Roman"/>
          <w:sz w:val="28"/>
          <w:szCs w:val="28"/>
        </w:rPr>
        <w:t>;</w:t>
      </w:r>
    </w:p>
    <w:p w:rsidR="008861A9" w:rsidRPr="00C3324C" w:rsidRDefault="008861A9" w:rsidP="00C332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привлекают</w:t>
      </w:r>
      <w:r w:rsidR="00D1289E">
        <w:rPr>
          <w:rFonts w:ascii="Times New Roman" w:hAnsi="Times New Roman" w:cs="Times New Roman"/>
          <w:sz w:val="28"/>
          <w:szCs w:val="28"/>
        </w:rPr>
        <w:t>ся специалисты</w:t>
      </w:r>
      <w:r w:rsidRPr="00C3324C">
        <w:rPr>
          <w:rFonts w:ascii="Times New Roman" w:hAnsi="Times New Roman" w:cs="Times New Roman"/>
          <w:sz w:val="28"/>
          <w:szCs w:val="28"/>
        </w:rPr>
        <w:t>, для разрешения тех проблем, которые семья не может решить самостоятельно</w:t>
      </w:r>
      <w:r w:rsidR="00F8242F">
        <w:rPr>
          <w:rFonts w:ascii="Times New Roman" w:hAnsi="Times New Roman" w:cs="Times New Roman"/>
          <w:sz w:val="28"/>
          <w:szCs w:val="28"/>
        </w:rPr>
        <w:t>;</w:t>
      </w:r>
    </w:p>
    <w:p w:rsidR="008861A9" w:rsidRPr="00C3324C" w:rsidRDefault="00D1289E" w:rsidP="00C332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702742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ситуации в семье</w:t>
      </w:r>
      <w:r w:rsidR="00F8242F">
        <w:rPr>
          <w:rFonts w:ascii="Times New Roman" w:hAnsi="Times New Roman" w:cs="Times New Roman"/>
          <w:sz w:val="28"/>
          <w:szCs w:val="28"/>
        </w:rPr>
        <w:t>;</w:t>
      </w:r>
    </w:p>
    <w:p w:rsidR="008861A9" w:rsidRPr="00C3324C" w:rsidRDefault="008861A9" w:rsidP="00C332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разрабатывают</w:t>
      </w:r>
      <w:r w:rsidR="00D1289E">
        <w:rPr>
          <w:rFonts w:ascii="Times New Roman" w:hAnsi="Times New Roman" w:cs="Times New Roman"/>
          <w:sz w:val="28"/>
          <w:szCs w:val="28"/>
        </w:rPr>
        <w:t>ся рекомендации</w:t>
      </w:r>
      <w:r w:rsidRPr="00C3324C">
        <w:rPr>
          <w:rFonts w:ascii="Times New Roman" w:hAnsi="Times New Roman" w:cs="Times New Roman"/>
          <w:sz w:val="28"/>
          <w:szCs w:val="28"/>
        </w:rPr>
        <w:t xml:space="preserve"> родителям. </w:t>
      </w:r>
    </w:p>
    <w:p w:rsidR="004C1D46" w:rsidRPr="00C3324C" w:rsidRDefault="004C1D46" w:rsidP="00C33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4C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:rsidR="004C1D46" w:rsidRPr="00C3324C" w:rsidRDefault="004C1D46" w:rsidP="00C3324C">
      <w:pPr>
        <w:pStyle w:val="a5"/>
        <w:spacing w:before="0" w:beforeAutospacing="0" w:after="0" w:afterAutospacing="0"/>
        <w:ind w:firstLine="708"/>
        <w:jc w:val="both"/>
        <w:rPr>
          <w:rStyle w:val="fontstyle01"/>
          <w:color w:val="auto"/>
        </w:rPr>
      </w:pPr>
      <w:r w:rsidRPr="00C3324C">
        <w:rPr>
          <w:rStyle w:val="fontstyle01"/>
        </w:rPr>
        <w:t>Продолжи</w:t>
      </w:r>
      <w:r w:rsidR="00702742">
        <w:rPr>
          <w:rStyle w:val="fontstyle01"/>
        </w:rPr>
        <w:t xml:space="preserve">л работу постоянно действующий </w:t>
      </w:r>
      <w:r w:rsidRPr="00C3324C">
        <w:rPr>
          <w:rStyle w:val="fontstyle01"/>
        </w:rPr>
        <w:t xml:space="preserve">(ежемесячный) семинар социальных педагогов. В этом году было проведено </w:t>
      </w:r>
      <w:r w:rsidR="00011C2A">
        <w:rPr>
          <w:rStyle w:val="fontstyle01"/>
        </w:rPr>
        <w:t>5</w:t>
      </w:r>
      <w:r w:rsidRPr="00C3324C">
        <w:rPr>
          <w:rStyle w:val="fontstyle01"/>
        </w:rPr>
        <w:t xml:space="preserve"> тематических семинаров, касающихся организации работы </w:t>
      </w:r>
      <w:r w:rsidR="00E2552D" w:rsidRPr="00C3324C">
        <w:rPr>
          <w:rStyle w:val="fontstyle01"/>
        </w:rPr>
        <w:t xml:space="preserve">служб </w:t>
      </w:r>
      <w:r w:rsidRPr="00C3324C">
        <w:rPr>
          <w:rStyle w:val="fontstyle01"/>
        </w:rPr>
        <w:t>социально</w:t>
      </w:r>
      <w:r w:rsidR="00E2552D" w:rsidRPr="00C3324C">
        <w:rPr>
          <w:rStyle w:val="fontstyle01"/>
        </w:rPr>
        <w:t xml:space="preserve">-психолого-педагогического сопровождения </w:t>
      </w:r>
      <w:r w:rsidR="00702742">
        <w:rPr>
          <w:rStyle w:val="fontstyle01"/>
        </w:rPr>
        <w:t>общеобразовательных учреждений,</w:t>
      </w:r>
      <w:r w:rsidR="00E2552D" w:rsidRPr="00C3324C">
        <w:rPr>
          <w:rStyle w:val="fontstyle01"/>
        </w:rPr>
        <w:t xml:space="preserve"> их моделей; служб медиации; сопровождения детей, находящихся в трудной жизненной ситуации; профилактики суицидального поведения среди несовершеннолетних, организации летнего отдыха, оздоровления и трудовой занятости несовершеннолетних, состоящих на профилактических учетах. </w:t>
      </w:r>
      <w:r w:rsidRPr="00C3324C">
        <w:rPr>
          <w:rStyle w:val="fontstyle01"/>
        </w:rPr>
        <w:t>Семинары прох</w:t>
      </w:r>
      <w:r w:rsidR="00115BBD">
        <w:rPr>
          <w:rStyle w:val="fontstyle01"/>
        </w:rPr>
        <w:t>одили на базе МБОУ СОШ №</w:t>
      </w:r>
      <w:r w:rsidR="00883F37">
        <w:rPr>
          <w:rStyle w:val="fontstyle01"/>
        </w:rPr>
        <w:t xml:space="preserve"> </w:t>
      </w:r>
      <w:r w:rsidR="00115BBD">
        <w:rPr>
          <w:rStyle w:val="fontstyle01"/>
        </w:rPr>
        <w:t>5,</w:t>
      </w:r>
      <w:r w:rsidR="00F8242F">
        <w:rPr>
          <w:rStyle w:val="fontstyle01"/>
        </w:rPr>
        <w:t xml:space="preserve"> 12, 4, 21,</w:t>
      </w:r>
      <w:r w:rsidR="00011C2A">
        <w:rPr>
          <w:rStyle w:val="fontstyle01"/>
        </w:rPr>
        <w:t xml:space="preserve"> МБУ ДО «ДДЮТ»</w:t>
      </w:r>
      <w:r w:rsidR="00E2552D" w:rsidRPr="00C3324C">
        <w:rPr>
          <w:rStyle w:val="fontstyle01"/>
        </w:rPr>
        <w:t>.</w:t>
      </w:r>
      <w:r w:rsidRPr="00C3324C">
        <w:rPr>
          <w:rStyle w:val="fontstyle01"/>
        </w:rPr>
        <w:t xml:space="preserve"> </w:t>
      </w:r>
    </w:p>
    <w:p w:rsidR="008861A9" w:rsidRPr="00C3324C" w:rsidRDefault="008861A9" w:rsidP="00C33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4C">
        <w:rPr>
          <w:rFonts w:ascii="Times New Roman" w:hAnsi="Times New Roman" w:cs="Times New Roman"/>
          <w:b/>
          <w:sz w:val="28"/>
          <w:szCs w:val="28"/>
        </w:rPr>
        <w:t>Межведомственное сотрудничество </w:t>
      </w:r>
    </w:p>
    <w:p w:rsidR="008861A9" w:rsidRPr="00C3324C" w:rsidRDefault="008861A9" w:rsidP="00C3324C">
      <w:pPr>
        <w:pStyle w:val="a5"/>
        <w:spacing w:before="0" w:beforeAutospacing="0" w:after="0" w:afterAutospacing="0"/>
        <w:ind w:firstLine="708"/>
        <w:jc w:val="both"/>
        <w:rPr>
          <w:rStyle w:val="fontstyle01"/>
        </w:rPr>
      </w:pPr>
      <w:r w:rsidRPr="00C3324C">
        <w:rPr>
          <w:sz w:val="28"/>
          <w:szCs w:val="28"/>
        </w:rPr>
        <w:t xml:space="preserve">Комитет образования и общеобразовательные учреждения в целях профилактики негативных проявлений среди несовершеннолетних активно сотрудничают с </w:t>
      </w:r>
      <w:r w:rsidRPr="00C3324C">
        <w:rPr>
          <w:rStyle w:val="fontstyle01"/>
        </w:rPr>
        <w:t xml:space="preserve">УМВД России по городу Чите, КДН и ЗП районов (Центральный, </w:t>
      </w:r>
      <w:proofErr w:type="spellStart"/>
      <w:r w:rsidRPr="00C3324C">
        <w:rPr>
          <w:rStyle w:val="fontstyle01"/>
        </w:rPr>
        <w:t>Ингодинский</w:t>
      </w:r>
      <w:proofErr w:type="spellEnd"/>
      <w:r w:rsidRPr="00C3324C">
        <w:rPr>
          <w:rStyle w:val="fontstyle01"/>
        </w:rPr>
        <w:t xml:space="preserve">, Железнодорожный, </w:t>
      </w:r>
      <w:proofErr w:type="spellStart"/>
      <w:r w:rsidRPr="00C3324C">
        <w:rPr>
          <w:rStyle w:val="fontstyle01"/>
        </w:rPr>
        <w:t>Черновский</w:t>
      </w:r>
      <w:proofErr w:type="spellEnd"/>
      <w:r w:rsidRPr="00C3324C">
        <w:rPr>
          <w:rStyle w:val="fontstyle01"/>
        </w:rPr>
        <w:t>), ПДН, ФКСН, отдел опеки и попечительства, учреждения здравоохранения,</w:t>
      </w:r>
      <w:r w:rsidRPr="00C3324C">
        <w:rPr>
          <w:spacing w:val="2"/>
          <w:sz w:val="28"/>
          <w:szCs w:val="28"/>
          <w:shd w:val="clear" w:color="auto" w:fill="FFFFFF"/>
        </w:rPr>
        <w:t xml:space="preserve"> ГКУ «Краевой центр занятости населения» Забайкальского края</w:t>
      </w:r>
      <w:r w:rsidRPr="00C3324C">
        <w:rPr>
          <w:rStyle w:val="fontstyle01"/>
        </w:rPr>
        <w:t>, учреждениями социально адаптации и реабилитации несовершеннолетних, оказавшихся в трудной жизненной ситуации и другие.</w:t>
      </w:r>
      <w:r w:rsidR="006E3555" w:rsidRPr="00C3324C">
        <w:rPr>
          <w:sz w:val="28"/>
          <w:szCs w:val="28"/>
        </w:rPr>
        <w:t xml:space="preserve"> Межведомственное сотрудничество хорошо</w:t>
      </w:r>
      <w:r w:rsidR="00722CD2">
        <w:rPr>
          <w:sz w:val="28"/>
          <w:szCs w:val="28"/>
        </w:rPr>
        <w:t xml:space="preserve"> налажено в </w:t>
      </w:r>
      <w:r w:rsidR="00F8242F">
        <w:rPr>
          <w:sz w:val="28"/>
          <w:szCs w:val="28"/>
        </w:rPr>
        <w:t>школах № 8,</w:t>
      </w:r>
      <w:r w:rsidR="006E3555" w:rsidRPr="00C3324C">
        <w:rPr>
          <w:sz w:val="28"/>
          <w:szCs w:val="28"/>
        </w:rPr>
        <w:t xml:space="preserve"> 9, </w:t>
      </w:r>
      <w:r w:rsidR="00F8242F">
        <w:rPr>
          <w:sz w:val="28"/>
          <w:szCs w:val="28"/>
        </w:rPr>
        <w:t>11, 13, 14, 18, 25, 26, 29</w:t>
      </w:r>
      <w:r w:rsidR="00992B84">
        <w:rPr>
          <w:sz w:val="28"/>
          <w:szCs w:val="28"/>
        </w:rPr>
        <w:t>, 32, 40, 43, 52.</w:t>
      </w:r>
    </w:p>
    <w:p w:rsidR="008861A9" w:rsidRPr="00C3324C" w:rsidRDefault="008861A9" w:rsidP="00C3324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324C">
        <w:rPr>
          <w:color w:val="000000"/>
          <w:sz w:val="28"/>
          <w:szCs w:val="28"/>
        </w:rPr>
        <w:t>В рамках межведомственного сотрудничества проводятся следующие мероприятия:</w:t>
      </w:r>
    </w:p>
    <w:p w:rsidR="008861A9" w:rsidRPr="00C3324C" w:rsidRDefault="00702742" w:rsidP="00C3324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выявляе</w:t>
      </w:r>
      <w:r w:rsidR="008861A9" w:rsidRPr="00C3324C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ся и ведется</w:t>
      </w:r>
      <w:r w:rsidR="008861A9" w:rsidRPr="00C3324C">
        <w:rPr>
          <w:sz w:val="28"/>
          <w:szCs w:val="28"/>
          <w:shd w:val="clear" w:color="auto" w:fill="FFFFFF"/>
        </w:rPr>
        <w:t xml:space="preserve"> учет несовершеннолетних, находящихся в социально-опасном положении, а также не по</w:t>
      </w:r>
      <w:r>
        <w:rPr>
          <w:sz w:val="28"/>
          <w:szCs w:val="28"/>
          <w:shd w:val="clear" w:color="auto" w:fill="FFFFFF"/>
        </w:rPr>
        <w:t>сещающих или систематически про</w:t>
      </w:r>
      <w:r w:rsidR="008861A9" w:rsidRPr="00C3324C">
        <w:rPr>
          <w:sz w:val="28"/>
          <w:szCs w:val="28"/>
          <w:shd w:val="clear" w:color="auto" w:fill="FFFFFF"/>
        </w:rPr>
        <w:t>пускающих по неуважительным причинам занятия в образовательных учреждениях принимают меры по их воспитанию и обучению ими среднего (полного) общего образования;</w:t>
      </w:r>
    </w:p>
    <w:p w:rsidR="008861A9" w:rsidRDefault="00011C2A" w:rsidP="00C3324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в соответствии с Порядком по организации</w:t>
      </w:r>
      <w:r w:rsidR="008861A9" w:rsidRPr="00C3324C">
        <w:rPr>
          <w:sz w:val="28"/>
          <w:szCs w:val="28"/>
          <w:shd w:val="clear" w:color="auto" w:fill="FFFFFF"/>
        </w:rPr>
        <w:t xml:space="preserve"> семей с детьми нуждающихся в помощи, и контроля межведомственного взаимодействия учреждений системы профилактики безнадзорности и правонарушений несовершеннолетних  по работе с семьями с детьми  в Забайкальском крае выявляют и ведут учет семей находящихся </w:t>
      </w:r>
      <w:r>
        <w:rPr>
          <w:sz w:val="28"/>
          <w:szCs w:val="28"/>
          <w:shd w:val="clear" w:color="auto" w:fill="FFFFFF"/>
        </w:rPr>
        <w:t xml:space="preserve">в социально-опасном положении, </w:t>
      </w:r>
      <w:r w:rsidR="008861A9" w:rsidRPr="00C3324C">
        <w:rPr>
          <w:sz w:val="28"/>
          <w:szCs w:val="28"/>
          <w:shd w:val="clear" w:color="auto" w:fill="FFFFFF"/>
        </w:rPr>
        <w:t xml:space="preserve">разрабатывают и проводят комплекс профилактических мероприятий, отчитываются о проведенной работе в </w:t>
      </w:r>
      <w:r w:rsidR="008861A9" w:rsidRPr="00C3324C">
        <w:rPr>
          <w:sz w:val="28"/>
          <w:szCs w:val="28"/>
        </w:rPr>
        <w:t>ГУСО «</w:t>
      </w:r>
      <w:proofErr w:type="spellStart"/>
      <w:r w:rsidR="008861A9" w:rsidRPr="00C3324C">
        <w:rPr>
          <w:sz w:val="28"/>
          <w:szCs w:val="28"/>
        </w:rPr>
        <w:t>Черновский</w:t>
      </w:r>
      <w:proofErr w:type="spellEnd"/>
      <w:r w:rsidR="008861A9" w:rsidRPr="00C3324C">
        <w:rPr>
          <w:sz w:val="28"/>
          <w:szCs w:val="28"/>
        </w:rPr>
        <w:t xml:space="preserve"> комплексный центр социального обслуживания населения «</w:t>
      </w:r>
      <w:proofErr w:type="spellStart"/>
      <w:r w:rsidR="008861A9" w:rsidRPr="00C3324C">
        <w:rPr>
          <w:sz w:val="28"/>
          <w:szCs w:val="28"/>
        </w:rPr>
        <w:t>Берегиня</w:t>
      </w:r>
      <w:proofErr w:type="spellEnd"/>
      <w:r w:rsidR="008861A9" w:rsidRPr="00C3324C">
        <w:rPr>
          <w:sz w:val="28"/>
          <w:szCs w:val="28"/>
        </w:rPr>
        <w:t>» Забайкальского края и ГУСО ИКЦСОН «Милосердие» Забайкальского края; </w:t>
      </w:r>
    </w:p>
    <w:p w:rsidR="00702742" w:rsidRPr="00C3324C" w:rsidRDefault="00702742" w:rsidP="00702742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2515"/>
        <w:gridCol w:w="851"/>
        <w:gridCol w:w="855"/>
        <w:gridCol w:w="851"/>
        <w:gridCol w:w="991"/>
        <w:gridCol w:w="1103"/>
        <w:gridCol w:w="803"/>
        <w:gridCol w:w="803"/>
        <w:gridCol w:w="803"/>
      </w:tblGrid>
      <w:tr w:rsidR="008861A9" w:rsidRPr="00C3324C" w:rsidTr="00142B44">
        <w:tc>
          <w:tcPr>
            <w:tcW w:w="2518" w:type="dxa"/>
            <w:vMerge w:val="restart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544" w:type="dxa"/>
            <w:gridSpan w:val="4"/>
          </w:tcPr>
          <w:p w:rsidR="008861A9" w:rsidRPr="00C3324C" w:rsidRDefault="00883F37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513" w:type="dxa"/>
            <w:gridSpan w:val="4"/>
          </w:tcPr>
          <w:p w:rsidR="008861A9" w:rsidRPr="00C3324C" w:rsidRDefault="00883F37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8861A9" w:rsidRPr="00C3324C" w:rsidTr="00142B44">
        <w:trPr>
          <w:cantSplit/>
          <w:trHeight w:val="3296"/>
        </w:trPr>
        <w:tc>
          <w:tcPr>
            <w:tcW w:w="2518" w:type="dxa"/>
            <w:vMerge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861A9" w:rsidRPr="00C3324C" w:rsidRDefault="008861A9" w:rsidP="00C3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семей состоят на учете  (как СОП)</w:t>
            </w:r>
          </w:p>
        </w:tc>
        <w:tc>
          <w:tcPr>
            <w:tcW w:w="850" w:type="dxa"/>
            <w:textDirection w:val="btLr"/>
          </w:tcPr>
          <w:p w:rsidR="008861A9" w:rsidRPr="00C3324C" w:rsidRDefault="008861A9" w:rsidP="00C3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детей, проживающих в них</w:t>
            </w:r>
          </w:p>
        </w:tc>
        <w:tc>
          <w:tcPr>
            <w:tcW w:w="851" w:type="dxa"/>
            <w:textDirection w:val="btLr"/>
          </w:tcPr>
          <w:p w:rsidR="008861A9" w:rsidRPr="00C3324C" w:rsidRDefault="008861A9" w:rsidP="00C3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межведомственных</w:t>
            </w:r>
          </w:p>
          <w:p w:rsidR="008861A9" w:rsidRPr="00C3324C" w:rsidRDefault="008861A9" w:rsidP="00C3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рейдов</w:t>
            </w:r>
          </w:p>
        </w:tc>
        <w:tc>
          <w:tcPr>
            <w:tcW w:w="992" w:type="dxa"/>
            <w:textDirection w:val="btLr"/>
          </w:tcPr>
          <w:p w:rsidR="008861A9" w:rsidRPr="00C3324C" w:rsidRDefault="008861A9" w:rsidP="00C3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посещенных семей</w:t>
            </w:r>
          </w:p>
        </w:tc>
        <w:tc>
          <w:tcPr>
            <w:tcW w:w="1104" w:type="dxa"/>
            <w:textDirection w:val="btLr"/>
          </w:tcPr>
          <w:p w:rsidR="008861A9" w:rsidRPr="00C3324C" w:rsidRDefault="008861A9" w:rsidP="00C3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семей состоят на учете (как СОП)</w:t>
            </w:r>
          </w:p>
        </w:tc>
        <w:tc>
          <w:tcPr>
            <w:tcW w:w="803" w:type="dxa"/>
            <w:textDirection w:val="btLr"/>
          </w:tcPr>
          <w:p w:rsidR="008861A9" w:rsidRPr="00C3324C" w:rsidRDefault="008861A9" w:rsidP="00C3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детей, проживающих в них</w:t>
            </w:r>
          </w:p>
        </w:tc>
        <w:tc>
          <w:tcPr>
            <w:tcW w:w="803" w:type="dxa"/>
            <w:textDirection w:val="btLr"/>
          </w:tcPr>
          <w:p w:rsidR="008861A9" w:rsidRPr="00C3324C" w:rsidRDefault="008861A9" w:rsidP="00C3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межведомственных</w:t>
            </w:r>
          </w:p>
          <w:p w:rsidR="008861A9" w:rsidRPr="00C3324C" w:rsidRDefault="008861A9" w:rsidP="00C3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рейдов</w:t>
            </w:r>
          </w:p>
        </w:tc>
        <w:tc>
          <w:tcPr>
            <w:tcW w:w="803" w:type="dxa"/>
            <w:textDirection w:val="btLr"/>
          </w:tcPr>
          <w:p w:rsidR="008861A9" w:rsidRPr="00C3324C" w:rsidRDefault="008861A9" w:rsidP="00C33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посещенных семей</w:t>
            </w:r>
          </w:p>
        </w:tc>
      </w:tr>
      <w:tr w:rsidR="008861A9" w:rsidRPr="00C3324C" w:rsidTr="00142B44">
        <w:tc>
          <w:tcPr>
            <w:tcW w:w="251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1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4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8861A9" w:rsidRPr="00C3324C" w:rsidTr="00142B44">
        <w:tc>
          <w:tcPr>
            <w:tcW w:w="251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Ингодинский</w:t>
            </w:r>
            <w:proofErr w:type="spellEnd"/>
          </w:p>
        </w:tc>
        <w:tc>
          <w:tcPr>
            <w:tcW w:w="851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5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6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4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8861A9" w:rsidRPr="00C3324C" w:rsidTr="00142B44">
        <w:tc>
          <w:tcPr>
            <w:tcW w:w="251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851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6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4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8861A9" w:rsidRPr="00C3324C" w:rsidTr="00142B44">
        <w:tc>
          <w:tcPr>
            <w:tcW w:w="251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</w:p>
        </w:tc>
        <w:tc>
          <w:tcPr>
            <w:tcW w:w="851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5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6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04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8861A9" w:rsidRPr="00C3324C" w:rsidTr="00142B44">
        <w:tc>
          <w:tcPr>
            <w:tcW w:w="2518" w:type="dxa"/>
          </w:tcPr>
          <w:p w:rsidR="008861A9" w:rsidRPr="00C3324C" w:rsidRDefault="008861A9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855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846" w:type="dxa"/>
          </w:tcPr>
          <w:p w:rsidR="008861A9" w:rsidRPr="00C3324C" w:rsidRDefault="00011C2A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104" w:type="dxa"/>
          </w:tcPr>
          <w:p w:rsidR="008861A9" w:rsidRPr="00C3324C" w:rsidRDefault="00992B84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03" w:type="dxa"/>
          </w:tcPr>
          <w:p w:rsidR="008861A9" w:rsidRPr="00C3324C" w:rsidRDefault="004F2C2B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803" w:type="dxa"/>
          </w:tcPr>
          <w:p w:rsidR="008861A9" w:rsidRPr="00C3324C" w:rsidRDefault="004F2C2B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8861A9" w:rsidRPr="00C3324C" w:rsidRDefault="004F2C2B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1522</w:t>
            </w:r>
          </w:p>
        </w:tc>
      </w:tr>
    </w:tbl>
    <w:p w:rsidR="00702742" w:rsidRDefault="00702742" w:rsidP="00702742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p w:rsidR="008861A9" w:rsidRPr="00C3324C" w:rsidRDefault="008861A9" w:rsidP="00C3324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24C">
        <w:rPr>
          <w:sz w:val="28"/>
          <w:szCs w:val="28"/>
        </w:rPr>
        <w:t>своевременный обмен информацией о семьях и детях, находящихся в трудной жизненной ситуации и состоящих на различных видах учета;</w:t>
      </w:r>
    </w:p>
    <w:p w:rsidR="008861A9" w:rsidRPr="00C3324C" w:rsidRDefault="008861A9" w:rsidP="00C33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>совместное посещение неблагополучных семей, составление актов обследования;</w:t>
      </w:r>
    </w:p>
    <w:p w:rsidR="008861A9" w:rsidRPr="00C3324C" w:rsidRDefault="008861A9" w:rsidP="00C33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>индивидуальные беседы с учащимися и родителями;</w:t>
      </w:r>
    </w:p>
    <w:p w:rsidR="008861A9" w:rsidRPr="00C3324C" w:rsidRDefault="008861A9" w:rsidP="00C33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>подготовка документации для рассмотрения на заседаниях комиссии (психолого-педагогические характеристики, табель оценок и пропусков уроков, акты обследования семьи) и рассмотрение на КДН и ЗП персональных дел обучающихся и их семей;</w:t>
      </w:r>
    </w:p>
    <w:p w:rsidR="008861A9" w:rsidRPr="00C3324C" w:rsidRDefault="008861A9" w:rsidP="00C33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>ежегодно на засе</w:t>
      </w:r>
      <w:r w:rsidR="00D90497" w:rsidRPr="00C3324C">
        <w:rPr>
          <w:rFonts w:ascii="Times New Roman" w:hAnsi="Times New Roman" w:cs="Times New Roman"/>
          <w:color w:val="000000"/>
          <w:sz w:val="28"/>
          <w:szCs w:val="28"/>
        </w:rPr>
        <w:t>дании КДН и ЗП районов</w:t>
      </w:r>
      <w:r w:rsidRPr="00C3324C">
        <w:rPr>
          <w:rFonts w:ascii="Times New Roman" w:hAnsi="Times New Roman" w:cs="Times New Roman"/>
          <w:color w:val="000000"/>
          <w:sz w:val="28"/>
          <w:szCs w:val="28"/>
        </w:rPr>
        <w:t xml:space="preserve"> заслушиваются отчеты специалистов комитета образования администрации городского округа «Город Чита» и образовательных учреждений «О состоянии профилактической работы по предупреждению безнадзорности и правонарушений среди несовершеннолетних»</w:t>
      </w:r>
      <w:r w:rsidR="004F2C2B">
        <w:rPr>
          <w:rFonts w:ascii="Times New Roman" w:hAnsi="Times New Roman" w:cs="Times New Roman"/>
          <w:color w:val="000000"/>
          <w:sz w:val="28"/>
          <w:szCs w:val="28"/>
        </w:rPr>
        <w:t xml:space="preserve"> (в июне 2021 года представлены доклады об организации проведения ЛОК на КДН и ЗП Центрального, </w:t>
      </w:r>
      <w:proofErr w:type="spellStart"/>
      <w:r w:rsidR="004F2C2B">
        <w:rPr>
          <w:rFonts w:ascii="Times New Roman" w:hAnsi="Times New Roman" w:cs="Times New Roman"/>
          <w:color w:val="000000"/>
          <w:sz w:val="28"/>
          <w:szCs w:val="28"/>
        </w:rPr>
        <w:t>Ингодинского</w:t>
      </w:r>
      <w:proofErr w:type="spellEnd"/>
      <w:r w:rsidR="004F2C2B">
        <w:rPr>
          <w:rFonts w:ascii="Times New Roman" w:hAnsi="Times New Roman" w:cs="Times New Roman"/>
          <w:color w:val="000000"/>
          <w:sz w:val="28"/>
          <w:szCs w:val="28"/>
        </w:rPr>
        <w:t xml:space="preserve"> и Железнодорожных районов</w:t>
      </w:r>
      <w:r w:rsidR="00F22E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EDC" w:rsidRDefault="008861A9" w:rsidP="00C33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EDC">
        <w:rPr>
          <w:rFonts w:ascii="Times New Roman" w:hAnsi="Times New Roman" w:cs="Times New Roman"/>
          <w:color w:val="000000"/>
          <w:sz w:val="28"/>
          <w:szCs w:val="28"/>
        </w:rPr>
        <w:t>обмен методической информацией, проведение семинаров совме</w:t>
      </w:r>
      <w:r w:rsidR="008A1B72" w:rsidRPr="00F22E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2EDC">
        <w:rPr>
          <w:rFonts w:ascii="Times New Roman" w:hAnsi="Times New Roman" w:cs="Times New Roman"/>
          <w:color w:val="000000"/>
          <w:sz w:val="28"/>
          <w:szCs w:val="28"/>
        </w:rPr>
        <w:t xml:space="preserve">тно с </w:t>
      </w:r>
      <w:proofErr w:type="spellStart"/>
      <w:r w:rsidR="00F22EDC">
        <w:rPr>
          <w:rFonts w:ascii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="00F22E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3555" w:rsidRPr="00C3324C" w:rsidRDefault="00B775F8" w:rsidP="00C33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fontstyle01"/>
        </w:rPr>
      </w:pPr>
      <w:r w:rsidRPr="00F22EDC">
        <w:rPr>
          <w:rFonts w:ascii="Times New Roman" w:hAnsi="Times New Roman" w:cs="Times New Roman"/>
          <w:sz w:val="28"/>
          <w:szCs w:val="28"/>
        </w:rPr>
        <w:t>т</w:t>
      </w:r>
      <w:r w:rsidR="006E3555" w:rsidRPr="00F22EDC">
        <w:rPr>
          <w:rFonts w:ascii="Times New Roman" w:hAnsi="Times New Roman" w:cs="Times New Roman"/>
          <w:sz w:val="28"/>
          <w:szCs w:val="28"/>
        </w:rPr>
        <w:t>радиционным ст</w:t>
      </w:r>
      <w:r w:rsidR="00F22EDC">
        <w:rPr>
          <w:rFonts w:ascii="Times New Roman" w:hAnsi="Times New Roman" w:cs="Times New Roman"/>
          <w:sz w:val="28"/>
          <w:szCs w:val="28"/>
        </w:rPr>
        <w:t xml:space="preserve">ало проведение в школах города </w:t>
      </w:r>
      <w:r w:rsidR="006E3555" w:rsidRPr="00F22EDC">
        <w:rPr>
          <w:rFonts w:ascii="Times New Roman" w:hAnsi="Times New Roman" w:cs="Times New Roman"/>
          <w:sz w:val="28"/>
          <w:szCs w:val="28"/>
        </w:rPr>
        <w:t>меся</w:t>
      </w:r>
      <w:r w:rsidR="00F22EDC">
        <w:rPr>
          <w:rFonts w:ascii="Times New Roman" w:hAnsi="Times New Roman" w:cs="Times New Roman"/>
          <w:sz w:val="28"/>
          <w:szCs w:val="28"/>
        </w:rPr>
        <w:t xml:space="preserve">чника Правовых знаний. В рамках месячника </w:t>
      </w:r>
      <w:r w:rsidR="006E3555" w:rsidRPr="00F22EDC">
        <w:rPr>
          <w:rFonts w:ascii="Times New Roman" w:hAnsi="Times New Roman" w:cs="Times New Roman"/>
          <w:sz w:val="28"/>
          <w:szCs w:val="28"/>
        </w:rPr>
        <w:t>организуются встречи, профилактические беседы лектории, классные часы, родительские собрания с приглашением специалистов субъектов профилактики:</w:t>
      </w:r>
      <w:r w:rsidR="006E3555" w:rsidRPr="00C3324C">
        <w:rPr>
          <w:rStyle w:val="fontstyle01"/>
        </w:rPr>
        <w:t xml:space="preserve"> УМВД России по городу Чите, КДН и ЗП районов (Центральный, </w:t>
      </w:r>
      <w:proofErr w:type="spellStart"/>
      <w:r w:rsidR="006E3555" w:rsidRPr="00C3324C">
        <w:rPr>
          <w:rStyle w:val="fontstyle01"/>
        </w:rPr>
        <w:t>Ингодинский</w:t>
      </w:r>
      <w:proofErr w:type="spellEnd"/>
      <w:r w:rsidR="006E3555" w:rsidRPr="00C3324C">
        <w:rPr>
          <w:rStyle w:val="fontstyle01"/>
        </w:rPr>
        <w:t xml:space="preserve">, Железнодорожный, </w:t>
      </w:r>
      <w:proofErr w:type="spellStart"/>
      <w:r w:rsidR="006E3555" w:rsidRPr="00C3324C">
        <w:rPr>
          <w:rStyle w:val="fontstyle01"/>
        </w:rPr>
        <w:t>Черновский</w:t>
      </w:r>
      <w:proofErr w:type="spellEnd"/>
      <w:r w:rsidR="006E3555" w:rsidRPr="00C3324C">
        <w:rPr>
          <w:rStyle w:val="fontstyle01"/>
        </w:rPr>
        <w:t>), ПДН, ФКСН, отдел опеки и попечительства, учреждения здравоохранения,</w:t>
      </w:r>
      <w:r w:rsidR="006E3555" w:rsidRPr="00F22E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ГКУ «Краевой центр занятости населения» Забайкальского края</w:t>
      </w:r>
      <w:r w:rsidR="006E3555" w:rsidRPr="00C3324C">
        <w:rPr>
          <w:rStyle w:val="fontstyle01"/>
        </w:rPr>
        <w:t>, учреждениями социально адаптации и реабилитации несовершеннолетних, оказавшихся в трудн</w:t>
      </w:r>
      <w:r w:rsidR="00F22EDC">
        <w:rPr>
          <w:rStyle w:val="fontstyle01"/>
        </w:rPr>
        <w:t>ой жизненной ситуации и другие.</w:t>
      </w:r>
      <w:r w:rsidR="006E3555" w:rsidRPr="00C3324C">
        <w:rPr>
          <w:rStyle w:val="fontstyle01"/>
        </w:rPr>
        <w:t xml:space="preserve"> Каждый год участниками становятся 40 тысяч школьников и их родителей.</w:t>
      </w:r>
    </w:p>
    <w:p w:rsidR="00C65CEF" w:rsidRPr="00C3324C" w:rsidRDefault="00C65CEF" w:rsidP="00C3324C">
      <w:pPr>
        <w:shd w:val="clear" w:color="auto" w:fill="FFFFFF"/>
        <w:spacing w:after="0" w:line="240" w:lineRule="auto"/>
        <w:ind w:firstLine="644"/>
        <w:jc w:val="both"/>
        <w:rPr>
          <w:rStyle w:val="fontstyle01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Несмотря на такое разнообразие совместных мероприятий с различными субъектами профилактики проблема </w:t>
      </w:r>
      <w:r w:rsidR="00EC1385" w:rsidRPr="00C3324C">
        <w:rPr>
          <w:rFonts w:ascii="Times New Roman" w:hAnsi="Times New Roman" w:cs="Times New Roman"/>
          <w:sz w:val="28"/>
          <w:szCs w:val="28"/>
        </w:rPr>
        <w:t>обмена информацией между всеми субъектами имеет м</w:t>
      </w:r>
      <w:r w:rsidR="00702742">
        <w:rPr>
          <w:rFonts w:ascii="Times New Roman" w:hAnsi="Times New Roman" w:cs="Times New Roman"/>
          <w:sz w:val="28"/>
          <w:szCs w:val="28"/>
        </w:rPr>
        <w:t xml:space="preserve">есто быть и в настоящее время. </w:t>
      </w:r>
      <w:r w:rsidR="00EC1385" w:rsidRPr="00C3324C">
        <w:rPr>
          <w:rFonts w:ascii="Times New Roman" w:hAnsi="Times New Roman" w:cs="Times New Roman"/>
          <w:sz w:val="28"/>
          <w:szCs w:val="28"/>
        </w:rPr>
        <w:t>Актуальные вопросы м</w:t>
      </w:r>
      <w:r w:rsidR="00F22EDC">
        <w:rPr>
          <w:rFonts w:ascii="Times New Roman" w:hAnsi="Times New Roman" w:cs="Times New Roman"/>
          <w:sz w:val="28"/>
          <w:szCs w:val="28"/>
        </w:rPr>
        <w:t>ежведомственного сотрудничества</w:t>
      </w:r>
      <w:r w:rsidR="00EC1385" w:rsidRPr="00C3324C">
        <w:rPr>
          <w:rFonts w:ascii="Times New Roman" w:hAnsi="Times New Roman" w:cs="Times New Roman"/>
          <w:sz w:val="28"/>
          <w:szCs w:val="28"/>
        </w:rPr>
        <w:t xml:space="preserve"> систематически рассматриваются на заседаниях рабочих групп по профилактики безнадзорности и правонару</w:t>
      </w:r>
      <w:r w:rsidR="00702742">
        <w:rPr>
          <w:rFonts w:ascii="Times New Roman" w:hAnsi="Times New Roman" w:cs="Times New Roman"/>
          <w:sz w:val="28"/>
          <w:szCs w:val="28"/>
        </w:rPr>
        <w:t xml:space="preserve">шений среди несовершеннолетних </w:t>
      </w:r>
      <w:r w:rsidR="004F2C2B">
        <w:rPr>
          <w:rFonts w:ascii="Times New Roman" w:hAnsi="Times New Roman" w:cs="Times New Roman"/>
          <w:sz w:val="28"/>
          <w:szCs w:val="28"/>
        </w:rPr>
        <w:t>при прокурорах всех</w:t>
      </w:r>
      <w:r w:rsidR="00EC1385" w:rsidRPr="00C3324C">
        <w:rPr>
          <w:rFonts w:ascii="Times New Roman" w:hAnsi="Times New Roman" w:cs="Times New Roman"/>
          <w:sz w:val="28"/>
          <w:szCs w:val="28"/>
        </w:rPr>
        <w:t xml:space="preserve"> административных районов городского округа «Город Чита», в состав которых входят специалисты комитета образования.</w:t>
      </w:r>
    </w:p>
    <w:p w:rsidR="008861A9" w:rsidRPr="00C3324C" w:rsidRDefault="008861A9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С целью профилактики употребления несовершеннолетними наркотических средств, психо</w:t>
      </w:r>
      <w:r w:rsidR="00BD52D0">
        <w:rPr>
          <w:rFonts w:ascii="Times New Roman" w:hAnsi="Times New Roman" w:cs="Times New Roman"/>
          <w:sz w:val="28"/>
          <w:szCs w:val="28"/>
        </w:rPr>
        <w:t>тропных веществ</w:t>
      </w:r>
      <w:r w:rsidRPr="00C3324C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города Читы реализуется комплекс межведомственных мероприятий: </w:t>
      </w:r>
    </w:p>
    <w:p w:rsidR="008861A9" w:rsidRDefault="008861A9" w:rsidP="00C332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Ежегодно совместно с ГУЗ «Забайкальский крае</w:t>
      </w:r>
      <w:r w:rsidR="00E835E8">
        <w:rPr>
          <w:rFonts w:ascii="Times New Roman" w:hAnsi="Times New Roman" w:cs="Times New Roman"/>
          <w:sz w:val="28"/>
          <w:szCs w:val="28"/>
        </w:rPr>
        <w:t xml:space="preserve">вой наркологический диспансер» в образовательных </w:t>
      </w:r>
      <w:r w:rsidRPr="00C3324C">
        <w:rPr>
          <w:rFonts w:ascii="Times New Roman" w:hAnsi="Times New Roman" w:cs="Times New Roman"/>
          <w:sz w:val="28"/>
          <w:szCs w:val="28"/>
        </w:rPr>
        <w:t>организациях для обучающихся проводятся медицинские осмотры на предмет употребления обучающимися наркотических средств и психотропных веществ.</w:t>
      </w:r>
    </w:p>
    <w:p w:rsidR="00E835E8" w:rsidRPr="00C3324C" w:rsidRDefault="00E835E8" w:rsidP="00702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1A9" w:rsidRPr="00C3324C" w:rsidRDefault="008861A9" w:rsidP="00C3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3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Информация </w:t>
      </w:r>
      <w:proofErr w:type="gramStart"/>
      <w:r w:rsidRPr="00C33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профи</w:t>
      </w:r>
      <w:r w:rsidR="00702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лактическом медицинский осмотр</w:t>
      </w:r>
      <w:proofErr w:type="gramEnd"/>
      <w:r w:rsidR="00702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3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предмет употребления обучающимися наркотических средств и психотропных веществ </w:t>
      </w:r>
    </w:p>
    <w:p w:rsidR="008861A9" w:rsidRDefault="004F2C2B" w:rsidP="00C3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2020-2021</w:t>
      </w:r>
      <w:r w:rsidR="008861A9" w:rsidRPr="00C33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E835E8" w:rsidRPr="00C3324C" w:rsidRDefault="00E835E8" w:rsidP="00C3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087"/>
        <w:gridCol w:w="1602"/>
        <w:gridCol w:w="1788"/>
        <w:gridCol w:w="1795"/>
        <w:gridCol w:w="2049"/>
      </w:tblGrid>
      <w:tr w:rsidR="00E835E8" w:rsidRPr="00E835E8" w:rsidTr="00E835E8">
        <w:trPr>
          <w:trHeight w:val="360"/>
        </w:trPr>
        <w:tc>
          <w:tcPr>
            <w:tcW w:w="2126" w:type="dxa"/>
            <w:vMerge w:val="restart"/>
          </w:tcPr>
          <w:p w:rsidR="00E835E8" w:rsidRPr="00E835E8" w:rsidRDefault="00E835E8" w:rsidP="00C813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подлежало тестированию</w:t>
            </w:r>
          </w:p>
        </w:tc>
        <w:tc>
          <w:tcPr>
            <w:tcW w:w="5103" w:type="dxa"/>
            <w:gridSpan w:val="3"/>
          </w:tcPr>
          <w:p w:rsidR="00E835E8" w:rsidRPr="00E835E8" w:rsidRDefault="00E835E8" w:rsidP="00E835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тестирования</w:t>
            </w:r>
          </w:p>
        </w:tc>
        <w:tc>
          <w:tcPr>
            <w:tcW w:w="2092" w:type="dxa"/>
            <w:vMerge w:val="restart"/>
          </w:tcPr>
          <w:p w:rsidR="00E835E8" w:rsidRPr="00E835E8" w:rsidRDefault="00E835E8" w:rsidP="00C813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 тестирование</w:t>
            </w:r>
          </w:p>
        </w:tc>
      </w:tr>
      <w:tr w:rsidR="00E835E8" w:rsidRPr="00E835E8" w:rsidTr="00E835E8">
        <w:trPr>
          <w:trHeight w:val="360"/>
        </w:trPr>
        <w:tc>
          <w:tcPr>
            <w:tcW w:w="2126" w:type="dxa"/>
            <w:vMerge/>
          </w:tcPr>
          <w:p w:rsidR="00E835E8" w:rsidRPr="00E835E8" w:rsidRDefault="00E835E8" w:rsidP="00C813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5E8" w:rsidRPr="00E835E8" w:rsidRDefault="00E835E8" w:rsidP="00C813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835E8" w:rsidRPr="00E835E8" w:rsidRDefault="00E835E8" w:rsidP="00C813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оформили отказ</w:t>
            </w:r>
          </w:p>
        </w:tc>
        <w:tc>
          <w:tcPr>
            <w:tcW w:w="1559" w:type="dxa"/>
          </w:tcPr>
          <w:p w:rsidR="00E835E8" w:rsidRPr="00E835E8" w:rsidRDefault="00E835E8" w:rsidP="00C813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отсутствовали</w:t>
            </w:r>
          </w:p>
        </w:tc>
        <w:tc>
          <w:tcPr>
            <w:tcW w:w="2092" w:type="dxa"/>
            <w:vMerge/>
          </w:tcPr>
          <w:p w:rsidR="00E835E8" w:rsidRPr="00E835E8" w:rsidRDefault="00E835E8" w:rsidP="00C813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5E8" w:rsidTr="00E835E8">
        <w:trPr>
          <w:trHeight w:val="270"/>
        </w:trPr>
        <w:tc>
          <w:tcPr>
            <w:tcW w:w="2126" w:type="dxa"/>
          </w:tcPr>
          <w:p w:rsidR="00E835E8" w:rsidRDefault="00E835E8" w:rsidP="00E835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7962</w:t>
            </w:r>
          </w:p>
        </w:tc>
        <w:tc>
          <w:tcPr>
            <w:tcW w:w="1701" w:type="dxa"/>
          </w:tcPr>
          <w:p w:rsidR="00E835E8" w:rsidRDefault="00E835E8" w:rsidP="00E835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</w:t>
            </w:r>
          </w:p>
        </w:tc>
        <w:tc>
          <w:tcPr>
            <w:tcW w:w="1843" w:type="dxa"/>
          </w:tcPr>
          <w:p w:rsidR="00E835E8" w:rsidRDefault="00E835E8" w:rsidP="00E835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559" w:type="dxa"/>
          </w:tcPr>
          <w:p w:rsidR="00E835E8" w:rsidRDefault="00E835E8" w:rsidP="00E835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092" w:type="dxa"/>
          </w:tcPr>
          <w:p w:rsidR="00E835E8" w:rsidRDefault="00E835E8" w:rsidP="00E835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5728</w:t>
            </w:r>
          </w:p>
        </w:tc>
      </w:tr>
    </w:tbl>
    <w:p w:rsidR="005A35D5" w:rsidRDefault="005A35D5" w:rsidP="00C813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61A9" w:rsidRDefault="008861A9" w:rsidP="00C332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Совместно с Министерством образования науки и молодежной политики Забайкальского края, а также ГУ «Центр «Семья» из года в год проводится социально-психологическое тестирование обучающихся на предмет незаконного потребления наркотических и психотропных веществ. Тестированию подлежат подростки в возрасте от 14 до 18 лет.</w:t>
      </w:r>
    </w:p>
    <w:p w:rsidR="00E33DF2" w:rsidRPr="00C3324C" w:rsidRDefault="00E33DF2" w:rsidP="00E33D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AD" w:rsidRDefault="008861A9" w:rsidP="00C332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4C">
        <w:rPr>
          <w:rFonts w:ascii="Times New Roman" w:hAnsi="Times New Roman" w:cs="Times New Roman"/>
          <w:b/>
          <w:sz w:val="24"/>
          <w:szCs w:val="24"/>
        </w:rPr>
        <w:t>Информация о проведении социально-психологического тестирования обучающихся  на предмет употребления незаконного потребления наркотических и психотропных веществ в</w:t>
      </w:r>
      <w:r w:rsidR="004F2C2B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Pr="00C3324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22CD2" w:rsidRPr="00C3324C" w:rsidRDefault="00722CD2" w:rsidP="00C332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1522"/>
        <w:gridCol w:w="1513"/>
        <w:gridCol w:w="1501"/>
        <w:gridCol w:w="1525"/>
      </w:tblGrid>
      <w:tr w:rsidR="008861A9" w:rsidRPr="00722CD2" w:rsidTr="00644CEB">
        <w:trPr>
          <w:cantSplit/>
          <w:trHeight w:val="1741"/>
        </w:trPr>
        <w:tc>
          <w:tcPr>
            <w:tcW w:w="1135" w:type="dxa"/>
          </w:tcPr>
          <w:p w:rsidR="008861A9" w:rsidRPr="00722CD2" w:rsidRDefault="008861A9" w:rsidP="0072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D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559" w:type="dxa"/>
          </w:tcPr>
          <w:p w:rsidR="008861A9" w:rsidRPr="00722CD2" w:rsidRDefault="008861A9" w:rsidP="0072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подлежащих тестированию</w:t>
            </w:r>
          </w:p>
        </w:tc>
        <w:tc>
          <w:tcPr>
            <w:tcW w:w="1559" w:type="dxa"/>
          </w:tcPr>
          <w:p w:rsidR="008861A9" w:rsidRPr="00722CD2" w:rsidRDefault="008861A9" w:rsidP="0072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прошед</w:t>
            </w:r>
            <w:r w:rsidR="00722CD2" w:rsidRPr="00722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ших </w:t>
            </w:r>
            <w:r w:rsidRPr="00722CD2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522" w:type="dxa"/>
          </w:tcPr>
          <w:p w:rsidR="008861A9" w:rsidRPr="00722CD2" w:rsidRDefault="008861A9" w:rsidP="0072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не прошедших тестирование</w:t>
            </w:r>
          </w:p>
        </w:tc>
        <w:tc>
          <w:tcPr>
            <w:tcW w:w="1513" w:type="dxa"/>
          </w:tcPr>
          <w:p w:rsidR="008861A9" w:rsidRPr="00722CD2" w:rsidRDefault="008861A9" w:rsidP="0072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не прошедших тестирование по причине отказа</w:t>
            </w:r>
          </w:p>
        </w:tc>
        <w:tc>
          <w:tcPr>
            <w:tcW w:w="1501" w:type="dxa"/>
          </w:tcPr>
          <w:p w:rsidR="008861A9" w:rsidRPr="00722CD2" w:rsidRDefault="008861A9" w:rsidP="0072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не прошедших тестирование по причине болезни</w:t>
            </w:r>
          </w:p>
        </w:tc>
        <w:tc>
          <w:tcPr>
            <w:tcW w:w="1525" w:type="dxa"/>
          </w:tcPr>
          <w:p w:rsidR="008861A9" w:rsidRPr="00722CD2" w:rsidRDefault="008861A9" w:rsidP="00722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обучающихся, не прошедших тестирование по другим причинам</w:t>
            </w:r>
          </w:p>
        </w:tc>
      </w:tr>
      <w:tr w:rsidR="008861A9" w:rsidRPr="00644CEB" w:rsidTr="00644CEB">
        <w:tc>
          <w:tcPr>
            <w:tcW w:w="1135" w:type="dxa"/>
          </w:tcPr>
          <w:p w:rsidR="008861A9" w:rsidRPr="00644CEB" w:rsidRDefault="00F22EDC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559" w:type="dxa"/>
          </w:tcPr>
          <w:p w:rsidR="008861A9" w:rsidRPr="00644CEB" w:rsidRDefault="006F1DD0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14320</w:t>
            </w:r>
          </w:p>
        </w:tc>
        <w:tc>
          <w:tcPr>
            <w:tcW w:w="1559" w:type="dxa"/>
          </w:tcPr>
          <w:p w:rsidR="008861A9" w:rsidRPr="00644CEB" w:rsidRDefault="006F1DD0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13551</w:t>
            </w:r>
          </w:p>
        </w:tc>
        <w:tc>
          <w:tcPr>
            <w:tcW w:w="1522" w:type="dxa"/>
          </w:tcPr>
          <w:p w:rsidR="008861A9" w:rsidRPr="00644CEB" w:rsidRDefault="006F1DD0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513" w:type="dxa"/>
          </w:tcPr>
          <w:p w:rsidR="008861A9" w:rsidRPr="00644CEB" w:rsidRDefault="006F1DD0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501" w:type="dxa"/>
          </w:tcPr>
          <w:p w:rsidR="008861A9" w:rsidRPr="00644CEB" w:rsidRDefault="006F1DD0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25" w:type="dxa"/>
          </w:tcPr>
          <w:p w:rsidR="008861A9" w:rsidRPr="00644CEB" w:rsidRDefault="006F1DD0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F2C2B" w:rsidRPr="00644CEB" w:rsidTr="00644CEB">
        <w:trPr>
          <w:trHeight w:val="70"/>
        </w:trPr>
        <w:tc>
          <w:tcPr>
            <w:tcW w:w="1135" w:type="dxa"/>
          </w:tcPr>
          <w:p w:rsidR="004F2C2B" w:rsidRPr="00644CEB" w:rsidRDefault="004F2C2B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559" w:type="dxa"/>
          </w:tcPr>
          <w:p w:rsidR="004F2C2B" w:rsidRPr="00644CEB" w:rsidRDefault="004F2C2B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14790</w:t>
            </w:r>
          </w:p>
        </w:tc>
        <w:tc>
          <w:tcPr>
            <w:tcW w:w="1559" w:type="dxa"/>
          </w:tcPr>
          <w:p w:rsidR="004F2C2B" w:rsidRPr="00644CEB" w:rsidRDefault="004F2C2B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14629</w:t>
            </w:r>
          </w:p>
        </w:tc>
        <w:tc>
          <w:tcPr>
            <w:tcW w:w="1522" w:type="dxa"/>
          </w:tcPr>
          <w:p w:rsidR="004F2C2B" w:rsidRPr="00644CEB" w:rsidRDefault="004F2C2B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13" w:type="dxa"/>
          </w:tcPr>
          <w:p w:rsidR="004F2C2B" w:rsidRPr="00644CEB" w:rsidRDefault="004F2C2B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01" w:type="dxa"/>
          </w:tcPr>
          <w:p w:rsidR="004F2C2B" w:rsidRPr="00644CEB" w:rsidRDefault="004F2C2B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25" w:type="dxa"/>
          </w:tcPr>
          <w:p w:rsidR="004F2C2B" w:rsidRPr="00644CEB" w:rsidRDefault="00E45457" w:rsidP="00C3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4CEB" w:rsidRDefault="00722CD2" w:rsidP="00883F37">
      <w:pPr>
        <w:pStyle w:val="a5"/>
        <w:spacing w:before="0" w:beforeAutospacing="0" w:after="0" w:afterAutospacing="0"/>
        <w:jc w:val="both"/>
        <w:rPr>
          <w:rStyle w:val="fontstyle01"/>
        </w:rPr>
      </w:pPr>
      <w:r>
        <w:rPr>
          <w:rStyle w:val="fontstyle01"/>
        </w:rPr>
        <w:tab/>
      </w:r>
    </w:p>
    <w:p w:rsidR="00E33DF2" w:rsidRPr="00E33DF2" w:rsidRDefault="00644CEB" w:rsidP="00883F37">
      <w:pPr>
        <w:pStyle w:val="a5"/>
        <w:spacing w:before="0" w:beforeAutospacing="0" w:after="0" w:afterAutospacing="0"/>
        <w:jc w:val="both"/>
        <w:rPr>
          <w:rStyle w:val="fontstyle01"/>
          <w:color w:val="auto"/>
        </w:rPr>
      </w:pPr>
      <w:r>
        <w:rPr>
          <w:rStyle w:val="fontstyle01"/>
        </w:rPr>
        <w:tab/>
      </w:r>
      <w:r w:rsidR="00BD52D0">
        <w:rPr>
          <w:rStyle w:val="fontstyle01"/>
        </w:rPr>
        <w:t>Ежегодно</w:t>
      </w:r>
      <w:r w:rsidR="008861A9" w:rsidRPr="00C3324C">
        <w:rPr>
          <w:rStyle w:val="fontstyle01"/>
        </w:rPr>
        <w:t xml:space="preserve"> в соответствии с Планом межведомственных  мероприятий по реализации Концепции профилактики немедицинского потребления наркотических средств и психотропных веществ детьми и молодежью в образовательном пространстве Забайкал</w:t>
      </w:r>
      <w:r w:rsidR="00883F37">
        <w:rPr>
          <w:rStyle w:val="fontstyle01"/>
        </w:rPr>
        <w:t xml:space="preserve">ьского края на 2017 -2021 годы </w:t>
      </w:r>
      <w:r w:rsidR="008861A9" w:rsidRPr="00C3324C">
        <w:rPr>
          <w:rStyle w:val="fontstyle01"/>
        </w:rPr>
        <w:t>в образовательных учреж</w:t>
      </w:r>
      <w:r w:rsidR="00E33DF2">
        <w:rPr>
          <w:rStyle w:val="fontstyle01"/>
        </w:rPr>
        <w:t xml:space="preserve">дениях совместно с УМВД России </w:t>
      </w:r>
      <w:r w:rsidR="008861A9" w:rsidRPr="00C3324C">
        <w:rPr>
          <w:rStyle w:val="fontstyle01"/>
        </w:rPr>
        <w:t xml:space="preserve">проводятся антинаркотические акции «Классный час» и «Родительский урок». Целями акций являются: разъяснения обучающимся и их родителям правовых, медицинских и социальных аспектов проблемы наркомании, предупреждения внутрисемейного вовлечения детей в раннюю алкоголизацию и наркотизацию, популяризация здорового образа жизни. </w:t>
      </w:r>
      <w:r w:rsidR="00E33DF2">
        <w:rPr>
          <w:rStyle w:val="fontstyle01"/>
        </w:rPr>
        <w:t>В связи с эпидемиологической ситуацией планируется проведение антинаркотической акции «Классный час» в лагерях дневного пребывания.</w:t>
      </w:r>
      <w:r w:rsidR="00BD52D0">
        <w:rPr>
          <w:rStyle w:val="fontstyle01"/>
        </w:rPr>
        <w:t xml:space="preserve"> Ежегодно участниками акций становятся около 40000 обучающихся и их родителей.</w:t>
      </w:r>
    </w:p>
    <w:p w:rsidR="000B1D35" w:rsidRPr="00E33DF2" w:rsidRDefault="00883F37" w:rsidP="00883F3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01"/>
        </w:rPr>
        <w:tab/>
      </w:r>
      <w:r w:rsidR="008861A9" w:rsidRPr="00C3324C">
        <w:rPr>
          <w:rStyle w:val="fontstyle01"/>
        </w:rPr>
        <w:t>В муниципальной системе образования также р</w:t>
      </w:r>
      <w:r w:rsidR="000B1D35" w:rsidRPr="00E33DF2">
        <w:rPr>
          <w:sz w:val="28"/>
          <w:szCs w:val="28"/>
        </w:rPr>
        <w:t>еализуются мероприятия, направленные</w:t>
      </w:r>
      <w:r w:rsidR="008861A9" w:rsidRPr="00E33DF2">
        <w:rPr>
          <w:sz w:val="28"/>
          <w:szCs w:val="28"/>
        </w:rPr>
        <w:t xml:space="preserve"> на пропаганду здорового образа жизни среди обучающихся общеобразовательных учреждений: </w:t>
      </w:r>
    </w:p>
    <w:p w:rsidR="008861A9" w:rsidRPr="00E33DF2" w:rsidRDefault="00883F37" w:rsidP="00C332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61A9" w:rsidRPr="00E33DF2">
        <w:rPr>
          <w:rFonts w:ascii="Times New Roman" w:hAnsi="Times New Roman" w:cs="Times New Roman"/>
          <w:sz w:val="28"/>
          <w:szCs w:val="28"/>
        </w:rPr>
        <w:t>омитетом образования администрации городского о</w:t>
      </w:r>
      <w:r>
        <w:rPr>
          <w:rFonts w:ascii="Times New Roman" w:hAnsi="Times New Roman" w:cs="Times New Roman"/>
          <w:sz w:val="28"/>
          <w:szCs w:val="28"/>
        </w:rPr>
        <w:t xml:space="preserve">круга «Город Чита» совместно с </w:t>
      </w:r>
      <w:r w:rsidR="008861A9" w:rsidRPr="00E33DF2">
        <w:rPr>
          <w:rFonts w:ascii="Times New Roman" w:hAnsi="Times New Roman" w:cs="Times New Roman"/>
          <w:sz w:val="28"/>
          <w:szCs w:val="28"/>
        </w:rPr>
        <w:t xml:space="preserve">ГУ «Центр «Семья», </w:t>
      </w:r>
      <w:proofErr w:type="spellStart"/>
      <w:r w:rsidR="008861A9" w:rsidRPr="00E33DF2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="008861A9" w:rsidRPr="00E33DF2">
        <w:rPr>
          <w:rFonts w:ascii="Times New Roman" w:hAnsi="Times New Roman" w:cs="Times New Roman"/>
          <w:sz w:val="28"/>
          <w:szCs w:val="28"/>
        </w:rPr>
        <w:t xml:space="preserve"> по Забайкальскому краю, ГУЗ «Краевой наркологи</w:t>
      </w:r>
      <w:r>
        <w:rPr>
          <w:rFonts w:ascii="Times New Roman" w:hAnsi="Times New Roman" w:cs="Times New Roman"/>
          <w:sz w:val="28"/>
          <w:szCs w:val="28"/>
        </w:rPr>
        <w:t xml:space="preserve">ческий диспансер», Управлением </w:t>
      </w:r>
      <w:r w:rsidR="008861A9" w:rsidRPr="00E33DF2">
        <w:rPr>
          <w:rFonts w:ascii="Times New Roman" w:hAnsi="Times New Roman" w:cs="Times New Roman"/>
          <w:sz w:val="28"/>
          <w:szCs w:val="28"/>
        </w:rPr>
        <w:t>по контролю за оборотом наркотиков УМВД России по Забайкальскому краю, «Центр СПИД» ГУЗ «Краевая клиническая инфекционная больница», МАУ «Городской научно-методический центр, ГУЗ «</w:t>
      </w:r>
      <w:proofErr w:type="gramStart"/>
      <w:r w:rsidR="008861A9" w:rsidRPr="00E33DF2">
        <w:rPr>
          <w:rFonts w:ascii="Times New Roman" w:hAnsi="Times New Roman" w:cs="Times New Roman"/>
          <w:sz w:val="28"/>
          <w:szCs w:val="28"/>
        </w:rPr>
        <w:t>Краевой  кожно</w:t>
      </w:r>
      <w:proofErr w:type="gramEnd"/>
      <w:r w:rsidR="008861A9" w:rsidRPr="00E33DF2">
        <w:rPr>
          <w:rFonts w:ascii="Times New Roman" w:hAnsi="Times New Roman" w:cs="Times New Roman"/>
          <w:sz w:val="28"/>
          <w:szCs w:val="28"/>
        </w:rPr>
        <w:t>-венерологический</w:t>
      </w:r>
      <w:r>
        <w:rPr>
          <w:rFonts w:ascii="Times New Roman" w:hAnsi="Times New Roman" w:cs="Times New Roman"/>
          <w:sz w:val="28"/>
          <w:szCs w:val="28"/>
        </w:rPr>
        <w:t xml:space="preserve"> диспансер» реализуется проект </w:t>
      </w:r>
      <w:r w:rsidR="008861A9" w:rsidRPr="00E33DF2">
        <w:rPr>
          <w:rFonts w:ascii="Times New Roman" w:hAnsi="Times New Roman" w:cs="Times New Roman"/>
          <w:sz w:val="28"/>
          <w:szCs w:val="28"/>
        </w:rPr>
        <w:t xml:space="preserve">для обучающихся школ «Ярмарка здоровья». </w:t>
      </w:r>
      <w:r w:rsidR="00921DAD">
        <w:rPr>
          <w:rFonts w:ascii="Times New Roman" w:hAnsi="Times New Roman" w:cs="Times New Roman"/>
          <w:sz w:val="28"/>
          <w:szCs w:val="28"/>
        </w:rPr>
        <w:t>За отчетный</w:t>
      </w:r>
      <w:r w:rsidR="00E45457">
        <w:rPr>
          <w:rFonts w:ascii="Times New Roman" w:hAnsi="Times New Roman" w:cs="Times New Roman"/>
          <w:sz w:val="28"/>
          <w:szCs w:val="28"/>
        </w:rPr>
        <w:t xml:space="preserve"> период проектом охвачены 14</w:t>
      </w:r>
      <w:r w:rsidR="008861A9" w:rsidRPr="00E33DF2">
        <w:rPr>
          <w:rFonts w:ascii="Times New Roman" w:hAnsi="Times New Roman" w:cs="Times New Roman"/>
          <w:sz w:val="28"/>
          <w:szCs w:val="28"/>
        </w:rPr>
        <w:t xml:space="preserve"> обра</w:t>
      </w:r>
      <w:r w:rsidR="00C71AF8" w:rsidRPr="00E33DF2">
        <w:rPr>
          <w:rFonts w:ascii="Times New Roman" w:hAnsi="Times New Roman" w:cs="Times New Roman"/>
          <w:sz w:val="28"/>
          <w:szCs w:val="28"/>
        </w:rPr>
        <w:t>зовательных учреждений (СОШ</w:t>
      </w:r>
      <w:r w:rsidR="004C1D46" w:rsidRPr="00E33DF2">
        <w:rPr>
          <w:rFonts w:ascii="Times New Roman" w:hAnsi="Times New Roman" w:cs="Times New Roman"/>
          <w:sz w:val="28"/>
          <w:szCs w:val="28"/>
        </w:rPr>
        <w:t xml:space="preserve"> № </w:t>
      </w:r>
      <w:r w:rsidR="00E45457">
        <w:rPr>
          <w:rFonts w:ascii="Times New Roman" w:hAnsi="Times New Roman" w:cs="Times New Roman"/>
          <w:sz w:val="28"/>
          <w:szCs w:val="28"/>
        </w:rPr>
        <w:t>12, 15, 22, 27, 29, 34, 38, 40, 42, 43, 44, 45, 51, 52 охват- 2211</w:t>
      </w:r>
      <w:r w:rsidR="008861A9" w:rsidRPr="00E33DF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861A9" w:rsidRPr="00C3324C" w:rsidRDefault="00EC1385" w:rsidP="00C332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в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в системе организуются и проводятся мероприятия, приуроченные: к Всемирному дню здоровья; к Всемирному дню борьбы со СПИДом; к Международному дню борьбы с наркоманией к Всемирному дню без табака; к Международному дню отказа от курения.</w:t>
      </w:r>
      <w:r w:rsidR="00BD52D0">
        <w:rPr>
          <w:rFonts w:ascii="Times New Roman" w:hAnsi="Times New Roman" w:cs="Times New Roman"/>
          <w:sz w:val="28"/>
          <w:szCs w:val="28"/>
        </w:rPr>
        <w:t xml:space="preserve"> Охват составил 41223</w:t>
      </w:r>
      <w:r w:rsidR="004C1D46" w:rsidRPr="00C3324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861A9" w:rsidRDefault="00EC1385" w:rsidP="00C332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б</w:t>
      </w:r>
      <w:r w:rsidR="008861A9" w:rsidRPr="00C3324C">
        <w:rPr>
          <w:rFonts w:ascii="Times New Roman" w:hAnsi="Times New Roman" w:cs="Times New Roman"/>
          <w:sz w:val="28"/>
          <w:szCs w:val="28"/>
        </w:rPr>
        <w:t>олее 13 тысяч обучающихся школ города ежегодно становятся участниками краевых профилактических акциях «Спорт против наркотиков», Олимпиада «</w:t>
      </w:r>
      <w:proofErr w:type="spellStart"/>
      <w:r w:rsidR="008861A9" w:rsidRPr="00C3324C">
        <w:rPr>
          <w:rFonts w:ascii="Times New Roman" w:hAnsi="Times New Roman" w:cs="Times New Roman"/>
          <w:sz w:val="28"/>
          <w:szCs w:val="28"/>
        </w:rPr>
        <w:t>Неболит</w:t>
      </w:r>
      <w:proofErr w:type="spellEnd"/>
      <w:r w:rsidR="008861A9" w:rsidRPr="00C3324C">
        <w:rPr>
          <w:rFonts w:ascii="Times New Roman" w:hAnsi="Times New Roman" w:cs="Times New Roman"/>
          <w:sz w:val="28"/>
          <w:szCs w:val="28"/>
        </w:rPr>
        <w:t>», олимпиада творческих работ по профилактике наркомании, конкурс видеороликов, направленных против</w:t>
      </w:r>
      <w:r w:rsidR="00BD52D0">
        <w:rPr>
          <w:rFonts w:ascii="Times New Roman" w:hAnsi="Times New Roman" w:cs="Times New Roman"/>
          <w:sz w:val="28"/>
          <w:szCs w:val="28"/>
        </w:rPr>
        <w:t xml:space="preserve"> криминальных субкультур. В 2020-2021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учебном году Олимпиада</w:t>
      </w:r>
      <w:r w:rsidR="00921DAD">
        <w:rPr>
          <w:rFonts w:ascii="Times New Roman" w:hAnsi="Times New Roman" w:cs="Times New Roman"/>
          <w:sz w:val="28"/>
          <w:szCs w:val="28"/>
        </w:rPr>
        <w:t xml:space="preserve"> </w:t>
      </w:r>
      <w:r w:rsidR="00BD52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52D0">
        <w:rPr>
          <w:rFonts w:ascii="Times New Roman" w:hAnsi="Times New Roman" w:cs="Times New Roman"/>
          <w:sz w:val="28"/>
          <w:szCs w:val="28"/>
        </w:rPr>
        <w:t>Неболит</w:t>
      </w:r>
      <w:proofErr w:type="spellEnd"/>
      <w:r w:rsidR="00BD52D0">
        <w:rPr>
          <w:rFonts w:ascii="Times New Roman" w:hAnsi="Times New Roman" w:cs="Times New Roman"/>
          <w:sz w:val="28"/>
          <w:szCs w:val="28"/>
        </w:rPr>
        <w:t>» приняли участие 10213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чел</w:t>
      </w:r>
      <w:r w:rsidR="006F1DD0">
        <w:rPr>
          <w:rFonts w:ascii="Times New Roman" w:hAnsi="Times New Roman" w:cs="Times New Roman"/>
          <w:sz w:val="28"/>
          <w:szCs w:val="28"/>
        </w:rPr>
        <w:t>овек.</w:t>
      </w:r>
    </w:p>
    <w:p w:rsidR="004516B7" w:rsidRPr="00C3324C" w:rsidRDefault="004516B7" w:rsidP="004516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мероприятия «Суббота безопасности» с</w:t>
      </w:r>
      <w:r w:rsidRPr="004516B7">
        <w:rPr>
          <w:rFonts w:ascii="Times New Roman" w:hAnsi="Times New Roman" w:cs="Times New Roman"/>
          <w:sz w:val="28"/>
          <w:szCs w:val="28"/>
        </w:rPr>
        <w:t>пециалисты УНК УМВД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 провели</w:t>
      </w:r>
      <w:r w:rsidRPr="004516B7">
        <w:rPr>
          <w:rFonts w:ascii="Times New Roman" w:hAnsi="Times New Roman" w:cs="Times New Roman"/>
          <w:sz w:val="28"/>
          <w:szCs w:val="28"/>
        </w:rPr>
        <w:t xml:space="preserve"> беседу с обучающимися 9-11 классов на тему: «Правовая ответственность за незаконный оборот и употребление наркотических средств и психотропных веществ».</w:t>
      </w:r>
    </w:p>
    <w:p w:rsidR="008861A9" w:rsidRPr="00C3324C" w:rsidRDefault="00EC1385" w:rsidP="00C332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к</w:t>
      </w:r>
      <w:r w:rsidR="008861A9" w:rsidRPr="00C3324C">
        <w:rPr>
          <w:rFonts w:ascii="Times New Roman" w:hAnsi="Times New Roman" w:cs="Times New Roman"/>
          <w:sz w:val="28"/>
          <w:szCs w:val="28"/>
        </w:rPr>
        <w:t>роме этого</w:t>
      </w:r>
      <w:r w:rsidR="004516B7">
        <w:rPr>
          <w:rFonts w:ascii="Times New Roman" w:hAnsi="Times New Roman" w:cs="Times New Roman"/>
          <w:sz w:val="28"/>
          <w:szCs w:val="28"/>
        </w:rPr>
        <w:t>,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</w:t>
      </w:r>
      <w:r w:rsidR="00767C40">
        <w:rPr>
          <w:rFonts w:ascii="Times New Roman" w:hAnsi="Times New Roman" w:cs="Times New Roman"/>
          <w:sz w:val="28"/>
          <w:szCs w:val="28"/>
        </w:rPr>
        <w:t>каждый год проводятся совместные профилактические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наркомании с представителями волонтерских объединений и общественных организаций Забайкальского края.</w:t>
      </w:r>
    </w:p>
    <w:p w:rsidR="008A1B72" w:rsidRPr="00C3324C" w:rsidRDefault="00B775F8" w:rsidP="00C3324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proofErr w:type="spellStart"/>
      <w:r w:rsidRPr="00C3324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3324C">
        <w:rPr>
          <w:rFonts w:ascii="Times New Roman" w:hAnsi="Times New Roman" w:cs="Times New Roman"/>
          <w:sz w:val="28"/>
          <w:szCs w:val="28"/>
        </w:rPr>
        <w:t xml:space="preserve"> поведения среди подростков, формирование культуры и чувства нетерпимости к </w:t>
      </w:r>
      <w:proofErr w:type="spellStart"/>
      <w:r w:rsidRPr="00C3324C">
        <w:rPr>
          <w:rFonts w:ascii="Times New Roman" w:hAnsi="Times New Roman" w:cs="Times New Roman"/>
          <w:sz w:val="28"/>
          <w:szCs w:val="28"/>
        </w:rPr>
        <w:t>ад</w:t>
      </w:r>
      <w:r w:rsidR="007160FA">
        <w:rPr>
          <w:rFonts w:ascii="Times New Roman" w:hAnsi="Times New Roman" w:cs="Times New Roman"/>
          <w:sz w:val="28"/>
          <w:szCs w:val="28"/>
        </w:rPr>
        <w:t>д</w:t>
      </w:r>
      <w:r w:rsidRPr="00C3324C">
        <w:rPr>
          <w:rFonts w:ascii="Times New Roman" w:hAnsi="Times New Roman" w:cs="Times New Roman"/>
          <w:sz w:val="28"/>
          <w:szCs w:val="28"/>
        </w:rPr>
        <w:t>иктивным</w:t>
      </w:r>
      <w:proofErr w:type="spellEnd"/>
      <w:r w:rsidRPr="00C3324C">
        <w:rPr>
          <w:rFonts w:ascii="Times New Roman" w:hAnsi="Times New Roman" w:cs="Times New Roman"/>
          <w:sz w:val="28"/>
          <w:szCs w:val="28"/>
        </w:rPr>
        <w:t xml:space="preserve"> проявлениям в обра</w:t>
      </w:r>
      <w:r w:rsidR="00921DAD">
        <w:rPr>
          <w:rFonts w:ascii="Times New Roman" w:hAnsi="Times New Roman" w:cs="Times New Roman"/>
          <w:sz w:val="28"/>
          <w:szCs w:val="28"/>
        </w:rPr>
        <w:t>зовательных у</w:t>
      </w:r>
      <w:r w:rsidR="00712B39">
        <w:rPr>
          <w:rFonts w:ascii="Times New Roman" w:hAnsi="Times New Roman" w:cs="Times New Roman"/>
          <w:sz w:val="28"/>
          <w:szCs w:val="28"/>
        </w:rPr>
        <w:t>чреждениях города Читы в течение</w:t>
      </w:r>
      <w:r w:rsidR="00921DA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3324C">
        <w:rPr>
          <w:rFonts w:ascii="Times New Roman" w:hAnsi="Times New Roman" w:cs="Times New Roman"/>
          <w:sz w:val="28"/>
          <w:szCs w:val="28"/>
        </w:rPr>
        <w:t xml:space="preserve">проводятся следующие мероприятия: </w:t>
      </w:r>
    </w:p>
    <w:p w:rsidR="008A1B72" w:rsidRPr="00C3324C" w:rsidRDefault="00B775F8" w:rsidP="00C3324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 (охват более 40 тыс. о</w:t>
      </w:r>
      <w:r w:rsidR="008A1B72" w:rsidRPr="00C3324C">
        <w:rPr>
          <w:rFonts w:ascii="Times New Roman" w:hAnsi="Times New Roman" w:cs="Times New Roman"/>
          <w:sz w:val="28"/>
          <w:szCs w:val="28"/>
        </w:rPr>
        <w:t>бучающихся);</w:t>
      </w:r>
    </w:p>
    <w:p w:rsidR="008A1B72" w:rsidRPr="00C3324C" w:rsidRDefault="00B775F8" w:rsidP="00C3324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фестиваль национальных культур в рамках празднования Дня народного един</w:t>
      </w:r>
      <w:r w:rsidR="00921DAD">
        <w:rPr>
          <w:rFonts w:ascii="Times New Roman" w:hAnsi="Times New Roman" w:cs="Times New Roman"/>
          <w:sz w:val="28"/>
          <w:szCs w:val="28"/>
        </w:rPr>
        <w:t xml:space="preserve">ства </w:t>
      </w:r>
      <w:r w:rsidR="00A91223">
        <w:rPr>
          <w:rFonts w:ascii="Times New Roman" w:hAnsi="Times New Roman" w:cs="Times New Roman"/>
          <w:sz w:val="28"/>
          <w:szCs w:val="28"/>
        </w:rPr>
        <w:t>(общий охват 10503 чел.).</w:t>
      </w:r>
    </w:p>
    <w:p w:rsidR="00B775F8" w:rsidRPr="00C3324C" w:rsidRDefault="00B775F8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>Работа по защите детей от противоправного контента в образовательной среде заключается во внешней защ</w:t>
      </w:r>
      <w:r w:rsidR="007160FA">
        <w:rPr>
          <w:rFonts w:ascii="Times New Roman" w:hAnsi="Times New Roman" w:cs="Times New Roman"/>
          <w:color w:val="000000"/>
          <w:sz w:val="28"/>
          <w:szCs w:val="28"/>
        </w:rPr>
        <w:t>ищенности образовательной среды</w:t>
      </w:r>
      <w:r w:rsidRPr="00C3324C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через:</w:t>
      </w:r>
    </w:p>
    <w:p w:rsidR="00B775F8" w:rsidRPr="00C3324C" w:rsidRDefault="00B775F8" w:rsidP="00C33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создание системы контентной фильтрации, которая представляет собой программный комплекс, позволяющий ограничить учащимся доступ к </w:t>
      </w:r>
      <w:proofErr w:type="spellStart"/>
      <w:r w:rsidRPr="00C3324C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C3324C">
        <w:rPr>
          <w:rFonts w:ascii="Times New Roman" w:hAnsi="Times New Roman" w:cs="Times New Roman"/>
          <w:sz w:val="28"/>
          <w:szCs w:val="28"/>
        </w:rPr>
        <w:t>;</w:t>
      </w:r>
    </w:p>
    <w:p w:rsidR="00B775F8" w:rsidRPr="00C3324C" w:rsidRDefault="00B775F8" w:rsidP="00C33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использование различных систем противовирусной защиты;</w:t>
      </w:r>
    </w:p>
    <w:p w:rsidR="00B775F8" w:rsidRPr="00C3324C" w:rsidRDefault="00B775F8" w:rsidP="00C33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использование специальных настроек операционной системы;</w:t>
      </w:r>
    </w:p>
    <w:p w:rsidR="00B775F8" w:rsidRPr="00C3324C" w:rsidRDefault="00B775F8" w:rsidP="00C33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установку поисковых систем для детей.</w:t>
      </w:r>
    </w:p>
    <w:p w:rsidR="00B775F8" w:rsidRPr="00C3324C" w:rsidRDefault="00B775F8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>В целях профилактики защиты детей от информации, причиняюще</w:t>
      </w:r>
      <w:r w:rsidR="00883F37">
        <w:rPr>
          <w:rFonts w:ascii="Times New Roman" w:hAnsi="Times New Roman" w:cs="Times New Roman"/>
          <w:color w:val="000000"/>
          <w:sz w:val="28"/>
          <w:szCs w:val="28"/>
        </w:rPr>
        <w:t xml:space="preserve">й вред их здоровью и развитию, </w:t>
      </w:r>
      <w:r w:rsidRPr="00C3324C">
        <w:rPr>
          <w:rFonts w:ascii="Times New Roman" w:hAnsi="Times New Roman" w:cs="Times New Roman"/>
          <w:color w:val="000000"/>
          <w:sz w:val="28"/>
          <w:szCs w:val="28"/>
        </w:rPr>
        <w:t>руководителями образовательных проводится следующие мероприятия:</w:t>
      </w:r>
    </w:p>
    <w:p w:rsidR="00B775F8" w:rsidRPr="00921DAD" w:rsidRDefault="00B775F8" w:rsidP="00921DA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>родительские собрания на тему «Защита детей от информации, наносящей вред их здоровью, нрав</w:t>
      </w:r>
      <w:r w:rsidR="00921DAD">
        <w:rPr>
          <w:rFonts w:ascii="Times New Roman" w:hAnsi="Times New Roman" w:cs="Times New Roman"/>
          <w:color w:val="000000"/>
          <w:sz w:val="28"/>
          <w:szCs w:val="28"/>
        </w:rPr>
        <w:t>ственному и духовному развитию»</w:t>
      </w:r>
      <w:r w:rsidRPr="00921D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5F8" w:rsidRPr="00C3324C" w:rsidRDefault="00B775F8" w:rsidP="00C33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>оформлены стенды для родителей, с размещением материалов по защите детей от информации, приносящей вред их здоровью и развитию, в том числе, информацию об услуге «Родительский контроль»;</w:t>
      </w:r>
    </w:p>
    <w:p w:rsidR="00C225AD" w:rsidRDefault="00B775F8" w:rsidP="00C332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4C"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для родителей (законных представителей) и обучающихся на официальном са</w:t>
      </w:r>
      <w:r w:rsidR="007160FA">
        <w:rPr>
          <w:rFonts w:ascii="Times New Roman" w:hAnsi="Times New Roman" w:cs="Times New Roman"/>
          <w:color w:val="000000"/>
          <w:sz w:val="28"/>
          <w:szCs w:val="28"/>
        </w:rPr>
        <w:t>йте образовательной организации;</w:t>
      </w:r>
    </w:p>
    <w:p w:rsidR="007160FA" w:rsidRDefault="007160FA" w:rsidP="007160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60FA">
        <w:rPr>
          <w:rFonts w:ascii="Times New Roman" w:hAnsi="Times New Roman" w:cs="Times New Roman"/>
          <w:color w:val="000000"/>
          <w:sz w:val="28"/>
          <w:szCs w:val="28"/>
        </w:rPr>
        <w:t>ероприят</w:t>
      </w:r>
      <w:r>
        <w:rPr>
          <w:rFonts w:ascii="Times New Roman" w:hAnsi="Times New Roman" w:cs="Times New Roman"/>
          <w:color w:val="000000"/>
          <w:sz w:val="28"/>
          <w:szCs w:val="28"/>
        </w:rPr>
        <w:t>ия субботы безопасности 20.03.</w:t>
      </w:r>
      <w:r w:rsidRPr="007160FA">
        <w:rPr>
          <w:rFonts w:ascii="Times New Roman" w:hAnsi="Times New Roman" w:cs="Times New Roman"/>
          <w:color w:val="000000"/>
          <w:sz w:val="28"/>
          <w:szCs w:val="28"/>
        </w:rPr>
        <w:t>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охват составил 953 обучающихся. </w:t>
      </w:r>
    </w:p>
    <w:p w:rsidR="00C225AD" w:rsidRDefault="00C225AD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Бл</w:t>
      </w:r>
      <w:r w:rsidR="00A91223">
        <w:rPr>
          <w:rFonts w:ascii="Times New Roman" w:hAnsi="Times New Roman" w:cs="Times New Roman"/>
          <w:sz w:val="28"/>
          <w:szCs w:val="28"/>
        </w:rPr>
        <w:t xml:space="preserve">агодаря такому комплексному </w:t>
      </w:r>
      <w:r w:rsidRPr="00C3324C">
        <w:rPr>
          <w:rFonts w:ascii="Times New Roman" w:hAnsi="Times New Roman" w:cs="Times New Roman"/>
          <w:sz w:val="28"/>
          <w:szCs w:val="28"/>
        </w:rPr>
        <w:t>и качественному подходу к организации профилактической работы</w:t>
      </w:r>
      <w:r w:rsidR="00A91223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r w:rsidRPr="00C3324C">
        <w:rPr>
          <w:rFonts w:ascii="Times New Roman" w:hAnsi="Times New Roman" w:cs="Times New Roman"/>
          <w:sz w:val="28"/>
          <w:szCs w:val="28"/>
        </w:rPr>
        <w:t>за последние три года наблюдается</w:t>
      </w:r>
      <w:r w:rsidR="00883F37">
        <w:rPr>
          <w:rFonts w:ascii="Times New Roman" w:hAnsi="Times New Roman" w:cs="Times New Roman"/>
          <w:sz w:val="28"/>
          <w:szCs w:val="28"/>
        </w:rPr>
        <w:t xml:space="preserve"> снижение количества учащихся, </w:t>
      </w:r>
      <w:r w:rsidRPr="00C3324C">
        <w:rPr>
          <w:rFonts w:ascii="Times New Roman" w:hAnsi="Times New Roman" w:cs="Times New Roman"/>
          <w:sz w:val="28"/>
          <w:szCs w:val="28"/>
        </w:rPr>
        <w:t>состоящих на профилактических учетах.</w:t>
      </w:r>
    </w:p>
    <w:p w:rsidR="00A91223" w:rsidRPr="00C3324C" w:rsidRDefault="00A91223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3"/>
        <w:gridCol w:w="1540"/>
        <w:gridCol w:w="1696"/>
        <w:gridCol w:w="1978"/>
        <w:gridCol w:w="1974"/>
      </w:tblGrid>
      <w:tr w:rsidR="00C225AD" w:rsidRPr="00C3324C" w:rsidTr="00C225AD">
        <w:tc>
          <w:tcPr>
            <w:tcW w:w="2383" w:type="dxa"/>
          </w:tcPr>
          <w:p w:rsidR="00C225AD" w:rsidRPr="00C3324C" w:rsidRDefault="00C225AD" w:rsidP="00C33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24C">
              <w:rPr>
                <w:rFonts w:ascii="Times New Roman" w:hAnsi="Times New Roman" w:cs="Times New Roman"/>
                <w:b/>
                <w:sz w:val="28"/>
                <w:szCs w:val="28"/>
              </w:rPr>
              <w:t>Вид учета</w:t>
            </w:r>
          </w:p>
        </w:tc>
        <w:tc>
          <w:tcPr>
            <w:tcW w:w="1540" w:type="dxa"/>
          </w:tcPr>
          <w:p w:rsidR="00C225AD" w:rsidRPr="00C3324C" w:rsidRDefault="00E45457" w:rsidP="00C33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57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696" w:type="dxa"/>
          </w:tcPr>
          <w:p w:rsidR="00C225AD" w:rsidRPr="00C3324C" w:rsidRDefault="00E45457" w:rsidP="00C33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57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78" w:type="dxa"/>
          </w:tcPr>
          <w:p w:rsidR="00C225AD" w:rsidRPr="00C3324C" w:rsidRDefault="00E45457" w:rsidP="00C33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57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974" w:type="dxa"/>
          </w:tcPr>
          <w:p w:rsidR="00C225AD" w:rsidRPr="00C3324C" w:rsidRDefault="00E45457" w:rsidP="00C33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C225AD" w:rsidRPr="00C3324C" w:rsidTr="00C225AD">
        <w:tc>
          <w:tcPr>
            <w:tcW w:w="2383" w:type="dxa"/>
          </w:tcPr>
          <w:p w:rsidR="00C225AD" w:rsidRPr="00C3324C" w:rsidRDefault="00C225AD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4C"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</w:tc>
        <w:tc>
          <w:tcPr>
            <w:tcW w:w="1540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696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978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974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C225AD" w:rsidRPr="00C3324C" w:rsidTr="00C225AD">
        <w:tc>
          <w:tcPr>
            <w:tcW w:w="2383" w:type="dxa"/>
          </w:tcPr>
          <w:p w:rsidR="00C225AD" w:rsidRPr="00C3324C" w:rsidRDefault="00C225AD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4C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540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96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978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74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225AD" w:rsidRPr="00C3324C" w:rsidTr="00C225AD">
        <w:tc>
          <w:tcPr>
            <w:tcW w:w="2383" w:type="dxa"/>
          </w:tcPr>
          <w:p w:rsidR="00C225AD" w:rsidRPr="00C3324C" w:rsidRDefault="00C225AD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4C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1540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96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78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74" w:type="dxa"/>
          </w:tcPr>
          <w:p w:rsidR="00C225AD" w:rsidRPr="00C3324C" w:rsidRDefault="00E45457" w:rsidP="00C3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A91223" w:rsidRDefault="00A91223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5AD" w:rsidRPr="00C3324C" w:rsidRDefault="00C225AD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Однако стабильно высокими остаются показатели количества детей, состоящих на разл</w:t>
      </w:r>
      <w:r w:rsidR="00A91223">
        <w:rPr>
          <w:rFonts w:ascii="Times New Roman" w:hAnsi="Times New Roman" w:cs="Times New Roman"/>
          <w:sz w:val="28"/>
          <w:szCs w:val="28"/>
        </w:rPr>
        <w:t xml:space="preserve">ичных видах учета в </w:t>
      </w:r>
      <w:r w:rsidR="001E312B" w:rsidRPr="00C3324C">
        <w:rPr>
          <w:rFonts w:ascii="Times New Roman" w:hAnsi="Times New Roman" w:cs="Times New Roman"/>
          <w:sz w:val="28"/>
          <w:szCs w:val="28"/>
        </w:rPr>
        <w:t xml:space="preserve">СОШ №45, </w:t>
      </w:r>
      <w:r w:rsidRPr="00C3324C">
        <w:rPr>
          <w:rFonts w:ascii="Times New Roman" w:hAnsi="Times New Roman" w:cs="Times New Roman"/>
          <w:sz w:val="28"/>
          <w:szCs w:val="28"/>
        </w:rPr>
        <w:t xml:space="preserve">ГЦО, </w:t>
      </w:r>
      <w:proofErr w:type="gramStart"/>
      <w:r w:rsidRPr="00C332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24C">
        <w:rPr>
          <w:rFonts w:ascii="Times New Roman" w:hAnsi="Times New Roman" w:cs="Times New Roman"/>
          <w:sz w:val="28"/>
          <w:szCs w:val="28"/>
        </w:rPr>
        <w:t>(С)ОШ №8.</w:t>
      </w:r>
    </w:p>
    <w:p w:rsidR="00C225AD" w:rsidRDefault="00C225AD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Вызывает особую тревогу занятос</w:t>
      </w:r>
      <w:r w:rsidR="001E312B" w:rsidRPr="00C3324C">
        <w:rPr>
          <w:rFonts w:ascii="Times New Roman" w:hAnsi="Times New Roman" w:cs="Times New Roman"/>
          <w:sz w:val="28"/>
          <w:szCs w:val="28"/>
        </w:rPr>
        <w:t>ть детей группы риск</w:t>
      </w:r>
      <w:r w:rsidR="00A91223">
        <w:rPr>
          <w:rFonts w:ascii="Times New Roman" w:hAnsi="Times New Roman" w:cs="Times New Roman"/>
          <w:sz w:val="28"/>
          <w:szCs w:val="28"/>
        </w:rPr>
        <w:t>а в СОШ №45</w:t>
      </w:r>
      <w:r w:rsidR="001E312B" w:rsidRPr="00C3324C">
        <w:rPr>
          <w:rFonts w:ascii="Times New Roman" w:hAnsi="Times New Roman" w:cs="Times New Roman"/>
          <w:sz w:val="28"/>
          <w:szCs w:val="28"/>
        </w:rPr>
        <w:t>,</w:t>
      </w:r>
      <w:r w:rsidR="00F91E75">
        <w:rPr>
          <w:rFonts w:ascii="Times New Roman" w:hAnsi="Times New Roman" w:cs="Times New Roman"/>
          <w:sz w:val="28"/>
          <w:szCs w:val="28"/>
        </w:rPr>
        <w:t xml:space="preserve"> </w:t>
      </w:r>
      <w:r w:rsidRPr="00C3324C">
        <w:rPr>
          <w:rFonts w:ascii="Times New Roman" w:hAnsi="Times New Roman" w:cs="Times New Roman"/>
          <w:sz w:val="28"/>
          <w:szCs w:val="28"/>
        </w:rPr>
        <w:t xml:space="preserve">50 ГЦО, </w:t>
      </w:r>
      <w:proofErr w:type="gramStart"/>
      <w:r w:rsidRPr="00C332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24C">
        <w:rPr>
          <w:rFonts w:ascii="Times New Roman" w:hAnsi="Times New Roman" w:cs="Times New Roman"/>
          <w:sz w:val="28"/>
          <w:szCs w:val="28"/>
        </w:rPr>
        <w:t>(С)ОШ №8. В качестве причин можно выделить территориальную удаленность ОУ от учреждений дополнительного образования, скудный набор дополн</w:t>
      </w:r>
      <w:r w:rsidR="00A91223">
        <w:rPr>
          <w:rFonts w:ascii="Times New Roman" w:hAnsi="Times New Roman" w:cs="Times New Roman"/>
          <w:sz w:val="28"/>
          <w:szCs w:val="28"/>
        </w:rPr>
        <w:t xml:space="preserve">ительных образовательных услуг </w:t>
      </w:r>
      <w:r w:rsidRPr="00C3324C">
        <w:rPr>
          <w:rFonts w:ascii="Times New Roman" w:hAnsi="Times New Roman" w:cs="Times New Roman"/>
          <w:sz w:val="28"/>
          <w:szCs w:val="28"/>
        </w:rPr>
        <w:t>в вышеперечисленных школах, низкий уровень мотивации администраци</w:t>
      </w:r>
      <w:r w:rsidR="00A91223">
        <w:rPr>
          <w:rFonts w:ascii="Times New Roman" w:hAnsi="Times New Roman" w:cs="Times New Roman"/>
          <w:sz w:val="28"/>
          <w:szCs w:val="28"/>
        </w:rPr>
        <w:t xml:space="preserve">и школы в данной работе. </w:t>
      </w:r>
      <w:r w:rsidRPr="00C3324C">
        <w:rPr>
          <w:rFonts w:ascii="Times New Roman" w:hAnsi="Times New Roman" w:cs="Times New Roman"/>
          <w:sz w:val="28"/>
          <w:szCs w:val="28"/>
        </w:rPr>
        <w:t xml:space="preserve">В целом же </w:t>
      </w:r>
      <w:r w:rsidR="00DF5815" w:rsidRPr="00C3324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C3324C">
        <w:rPr>
          <w:rFonts w:ascii="Times New Roman" w:hAnsi="Times New Roman" w:cs="Times New Roman"/>
          <w:sz w:val="28"/>
          <w:szCs w:val="28"/>
        </w:rPr>
        <w:t>охват</w:t>
      </w:r>
      <w:r w:rsidR="00DF5815" w:rsidRPr="00C3324C">
        <w:rPr>
          <w:rFonts w:ascii="Times New Roman" w:hAnsi="Times New Roman" w:cs="Times New Roman"/>
          <w:sz w:val="28"/>
          <w:szCs w:val="28"/>
        </w:rPr>
        <w:t>а</w:t>
      </w:r>
      <w:r w:rsidR="00A91223">
        <w:rPr>
          <w:rFonts w:ascii="Times New Roman" w:hAnsi="Times New Roman" w:cs="Times New Roman"/>
          <w:sz w:val="28"/>
          <w:szCs w:val="28"/>
        </w:rPr>
        <w:t xml:space="preserve"> детей из данной категории </w:t>
      </w:r>
      <w:r w:rsidRPr="00C3324C">
        <w:rPr>
          <w:rFonts w:ascii="Times New Roman" w:hAnsi="Times New Roman" w:cs="Times New Roman"/>
          <w:sz w:val="28"/>
          <w:szCs w:val="28"/>
        </w:rPr>
        <w:t>кружковой деятельностью в школе и доп</w:t>
      </w:r>
      <w:r w:rsidR="00DF5815" w:rsidRPr="00C3324C">
        <w:rPr>
          <w:rFonts w:ascii="Times New Roman" w:hAnsi="Times New Roman" w:cs="Times New Roman"/>
          <w:sz w:val="28"/>
          <w:szCs w:val="28"/>
        </w:rPr>
        <w:t xml:space="preserve">олнительным образованием </w:t>
      </w:r>
      <w:r w:rsidRPr="00C3324C">
        <w:rPr>
          <w:rFonts w:ascii="Times New Roman" w:hAnsi="Times New Roman" w:cs="Times New Roman"/>
          <w:sz w:val="28"/>
          <w:szCs w:val="28"/>
        </w:rPr>
        <w:t>по ср</w:t>
      </w:r>
      <w:r w:rsidR="00DF5815" w:rsidRPr="00C3324C">
        <w:rPr>
          <w:rFonts w:ascii="Times New Roman" w:hAnsi="Times New Roman" w:cs="Times New Roman"/>
          <w:sz w:val="28"/>
          <w:szCs w:val="28"/>
        </w:rPr>
        <w:t>авнению с прошлым учебным годом остаются стабильными.</w:t>
      </w:r>
    </w:p>
    <w:p w:rsidR="00A91223" w:rsidRPr="00C3324C" w:rsidRDefault="00A91223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6"/>
        <w:gridCol w:w="909"/>
        <w:gridCol w:w="1609"/>
        <w:gridCol w:w="1200"/>
        <w:gridCol w:w="1353"/>
        <w:gridCol w:w="943"/>
        <w:gridCol w:w="1080"/>
        <w:gridCol w:w="1121"/>
      </w:tblGrid>
      <w:tr w:rsidR="00DF5815" w:rsidRPr="00C3324C" w:rsidTr="00142B44">
        <w:tc>
          <w:tcPr>
            <w:tcW w:w="9571" w:type="dxa"/>
            <w:gridSpan w:val="8"/>
          </w:tcPr>
          <w:p w:rsidR="00DF5815" w:rsidRPr="00C3324C" w:rsidRDefault="00DF5815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детей «группы риска»</w:t>
            </w:r>
          </w:p>
        </w:tc>
      </w:tr>
      <w:tr w:rsidR="00DF5815" w:rsidRPr="00C3324C" w:rsidTr="00DF5815">
        <w:tc>
          <w:tcPr>
            <w:tcW w:w="2265" w:type="dxa"/>
            <w:gridSpan w:val="2"/>
          </w:tcPr>
          <w:p w:rsidR="00DF5815" w:rsidRPr="00C3324C" w:rsidRDefault="00E45457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57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809" w:type="dxa"/>
            <w:gridSpan w:val="2"/>
          </w:tcPr>
          <w:p w:rsidR="00DF5815" w:rsidRPr="00C3324C" w:rsidRDefault="00E45457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57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296" w:type="dxa"/>
            <w:gridSpan w:val="2"/>
          </w:tcPr>
          <w:p w:rsidR="00DF5815" w:rsidRPr="00C3324C" w:rsidRDefault="00E45457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57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201" w:type="dxa"/>
            <w:gridSpan w:val="2"/>
          </w:tcPr>
          <w:p w:rsidR="00DF5815" w:rsidRPr="00C3324C" w:rsidRDefault="00E45457" w:rsidP="00C3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DF5815" w:rsidRPr="00C3324C" w:rsidTr="00DF5815">
        <w:tc>
          <w:tcPr>
            <w:tcW w:w="1356" w:type="dxa"/>
            <w:tcBorders>
              <w:right w:val="single" w:sz="4" w:space="0" w:color="auto"/>
            </w:tcBorders>
          </w:tcPr>
          <w:p w:rsidR="00DF5815" w:rsidRPr="00C3324C" w:rsidRDefault="00DF5815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DF5815" w:rsidRPr="00C3324C" w:rsidRDefault="00DF5815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DF5815" w:rsidRPr="00C3324C" w:rsidRDefault="00DF5815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F5815" w:rsidRPr="00C3324C" w:rsidRDefault="00DF5815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DF5815" w:rsidRPr="00C3324C" w:rsidRDefault="00DF5815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F5815" w:rsidRPr="00C3324C" w:rsidRDefault="00DF5815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5815" w:rsidRPr="00C3324C" w:rsidRDefault="00EC1385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F5815" w:rsidRPr="00C3324C" w:rsidRDefault="00EC1385" w:rsidP="00C3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5815" w:rsidRPr="00C3324C" w:rsidTr="00DF5815">
        <w:tc>
          <w:tcPr>
            <w:tcW w:w="1356" w:type="dxa"/>
            <w:tcBorders>
              <w:right w:val="single" w:sz="4" w:space="0" w:color="auto"/>
            </w:tcBorders>
          </w:tcPr>
          <w:p w:rsidR="00DF5815" w:rsidRPr="00C3324C" w:rsidRDefault="00E45457" w:rsidP="00C3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DF5815" w:rsidRPr="00C3324C" w:rsidRDefault="00E45457" w:rsidP="00C3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DF5815" w:rsidRPr="00C3324C" w:rsidRDefault="00E45457" w:rsidP="00C3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F5815" w:rsidRPr="00C3324C" w:rsidRDefault="00E45457" w:rsidP="00C3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DF5815" w:rsidRPr="00C3324C" w:rsidRDefault="00E45457" w:rsidP="00C3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F5815" w:rsidRPr="00C3324C" w:rsidRDefault="00E45457" w:rsidP="00C3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F5815" w:rsidRPr="00C3324C" w:rsidRDefault="00E45457" w:rsidP="00C3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F5815" w:rsidRPr="00C3324C" w:rsidRDefault="00B40567" w:rsidP="00C3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A91223" w:rsidRDefault="00A91223" w:rsidP="00C3324C">
      <w:pPr>
        <w:spacing w:after="0" w:line="240" w:lineRule="auto"/>
        <w:ind w:firstLine="708"/>
        <w:jc w:val="both"/>
        <w:rPr>
          <w:rStyle w:val="fontstyle01"/>
        </w:rPr>
      </w:pPr>
    </w:p>
    <w:p w:rsidR="008A1B72" w:rsidRPr="00C3324C" w:rsidRDefault="008A1B72" w:rsidP="00C3324C">
      <w:pPr>
        <w:spacing w:after="0" w:line="240" w:lineRule="auto"/>
        <w:ind w:firstLine="708"/>
        <w:jc w:val="both"/>
        <w:rPr>
          <w:rStyle w:val="fontstyle01"/>
        </w:rPr>
      </w:pPr>
      <w:r w:rsidRPr="00C3324C">
        <w:rPr>
          <w:rStyle w:val="fontstyle01"/>
        </w:rPr>
        <w:t>Для предупреждения совершения правонарушений учащимися,</w:t>
      </w:r>
      <w:r w:rsidRPr="00C33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24C">
        <w:rPr>
          <w:rStyle w:val="fontstyle01"/>
        </w:rPr>
        <w:t>общеобразовательным учреждениям необходимо усилить индивидуальную</w:t>
      </w:r>
      <w:r w:rsidRPr="00C33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24C">
        <w:rPr>
          <w:rStyle w:val="fontstyle01"/>
        </w:rPr>
        <w:t>работу со стороны классных руководителей, психологов и социальных</w:t>
      </w:r>
      <w:r w:rsidRPr="00C33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24C">
        <w:rPr>
          <w:rStyle w:val="fontstyle01"/>
        </w:rPr>
        <w:t>педагогов, а профилактическую работу необходимо проводить не только с</w:t>
      </w:r>
      <w:r w:rsidRPr="00C33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24C">
        <w:rPr>
          <w:rStyle w:val="fontstyle01"/>
        </w:rPr>
        <w:t>учащимися, а с семьей в целом.</w:t>
      </w:r>
    </w:p>
    <w:p w:rsidR="007E044A" w:rsidRPr="00C3324C" w:rsidRDefault="007E044A" w:rsidP="00C3324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24C">
        <w:rPr>
          <w:b/>
          <w:sz w:val="28"/>
          <w:szCs w:val="28"/>
        </w:rPr>
        <w:t>Контроль деятельн</w:t>
      </w:r>
      <w:r w:rsidR="00644CEB">
        <w:rPr>
          <w:b/>
          <w:sz w:val="28"/>
          <w:szCs w:val="28"/>
        </w:rPr>
        <w:t xml:space="preserve">ости </w:t>
      </w:r>
      <w:r w:rsidRPr="00C3324C">
        <w:rPr>
          <w:b/>
          <w:sz w:val="28"/>
          <w:szCs w:val="28"/>
        </w:rPr>
        <w:t>системы социально-психологического сопровождения детей</w:t>
      </w:r>
      <w:r w:rsidRPr="00C3324C">
        <w:rPr>
          <w:sz w:val="28"/>
          <w:szCs w:val="28"/>
        </w:rPr>
        <w:t xml:space="preserve"> </w:t>
      </w:r>
    </w:p>
    <w:p w:rsidR="00C729E3" w:rsidRPr="00C3324C" w:rsidRDefault="00F5041F" w:rsidP="00C332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24C">
        <w:rPr>
          <w:sz w:val="28"/>
          <w:szCs w:val="28"/>
        </w:rPr>
        <w:t>В целях повышения эффективности контроля за деятельностью социально-психолого-педагогических служб образовательн</w:t>
      </w:r>
      <w:r w:rsidR="00B40567">
        <w:rPr>
          <w:sz w:val="28"/>
          <w:szCs w:val="28"/>
        </w:rPr>
        <w:t xml:space="preserve">ых учреждений города в 2020-2021 учебном году </w:t>
      </w:r>
      <w:r w:rsidRPr="00C3324C">
        <w:rPr>
          <w:sz w:val="28"/>
          <w:szCs w:val="28"/>
        </w:rPr>
        <w:t>было п</w:t>
      </w:r>
      <w:r w:rsidR="00B40567">
        <w:rPr>
          <w:sz w:val="28"/>
          <w:szCs w:val="28"/>
        </w:rPr>
        <w:t>роведено 10</w:t>
      </w:r>
      <w:r w:rsidRPr="00C3324C">
        <w:rPr>
          <w:sz w:val="28"/>
          <w:szCs w:val="28"/>
        </w:rPr>
        <w:t xml:space="preserve"> тематических проверок в СОШ № </w:t>
      </w:r>
      <w:r w:rsidR="00B40567">
        <w:rPr>
          <w:sz w:val="28"/>
          <w:szCs w:val="28"/>
        </w:rPr>
        <w:t xml:space="preserve">6, 7, 13, 18, 25, 29, </w:t>
      </w:r>
      <w:r w:rsidR="00A366F2">
        <w:rPr>
          <w:sz w:val="28"/>
          <w:szCs w:val="28"/>
        </w:rPr>
        <w:t>32, 46, 50, 52</w:t>
      </w:r>
      <w:r w:rsidR="000E5577">
        <w:rPr>
          <w:sz w:val="28"/>
          <w:szCs w:val="28"/>
        </w:rPr>
        <w:t xml:space="preserve"> </w:t>
      </w:r>
      <w:r w:rsidRPr="00C3324C">
        <w:rPr>
          <w:sz w:val="28"/>
          <w:szCs w:val="28"/>
        </w:rPr>
        <w:t>и совм</w:t>
      </w:r>
      <w:r w:rsidR="000E5577">
        <w:rPr>
          <w:sz w:val="28"/>
          <w:szCs w:val="28"/>
        </w:rPr>
        <w:t>естно со специалистами комитета</w:t>
      </w:r>
      <w:r w:rsidR="00A366F2">
        <w:rPr>
          <w:sz w:val="28"/>
          <w:szCs w:val="28"/>
        </w:rPr>
        <w:t xml:space="preserve"> внеплановая проверки во всех образовательных учреждениях.</w:t>
      </w:r>
    </w:p>
    <w:p w:rsidR="00FE2AF1" w:rsidRPr="00C3324C" w:rsidRDefault="00C729E3" w:rsidP="00C332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24C">
        <w:rPr>
          <w:sz w:val="28"/>
          <w:szCs w:val="28"/>
        </w:rPr>
        <w:t>В ходе проверок</w:t>
      </w:r>
      <w:r w:rsidR="00FE2AF1" w:rsidRPr="00C3324C">
        <w:rPr>
          <w:sz w:val="28"/>
          <w:szCs w:val="28"/>
        </w:rPr>
        <w:t xml:space="preserve"> </w:t>
      </w:r>
      <w:r w:rsidR="002D0D0E" w:rsidRPr="00C3324C">
        <w:rPr>
          <w:sz w:val="28"/>
          <w:szCs w:val="28"/>
        </w:rPr>
        <w:t xml:space="preserve">изучалось </w:t>
      </w:r>
      <w:r w:rsidRPr="00C3324C">
        <w:rPr>
          <w:sz w:val="28"/>
          <w:szCs w:val="28"/>
        </w:rPr>
        <w:t>нормативно-правовое обеспечение и локальное регулирование деятельности социальных педагогов</w:t>
      </w:r>
      <w:r w:rsidR="002D0D0E" w:rsidRPr="00C3324C">
        <w:rPr>
          <w:sz w:val="28"/>
          <w:szCs w:val="28"/>
        </w:rPr>
        <w:t>; анализ работы специалистов службы социально-психолого-педагогического сопровождения и планы работ на текущий учебный год; планы внутренней системы оценки качества образования; программы воспитания классных руководителей; социальный паспорт ОУ; списочные составы детей, находящихся в трудной жизненной ситуации и состоящих на профилактических учетах; картотеки на подростков «группы риска» и  планы индивидуально-профилактической работы с данной категорией детей; занятость трудных подростков.</w:t>
      </w:r>
    </w:p>
    <w:p w:rsidR="00FE2AF1" w:rsidRPr="00C3324C" w:rsidRDefault="002139E6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По результатам проверок</w:t>
      </w:r>
      <w:r w:rsidR="00FE2AF1" w:rsidRPr="00C3324C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2D0D0E" w:rsidRPr="00C3324C">
        <w:rPr>
          <w:rFonts w:ascii="Times New Roman" w:hAnsi="Times New Roman" w:cs="Times New Roman"/>
          <w:sz w:val="28"/>
          <w:szCs w:val="28"/>
        </w:rPr>
        <w:t>ены справки, в которых отражены</w:t>
      </w:r>
      <w:r w:rsidR="00FE2AF1" w:rsidRPr="00C3324C">
        <w:rPr>
          <w:rFonts w:ascii="Times New Roman" w:hAnsi="Times New Roman" w:cs="Times New Roman"/>
          <w:sz w:val="28"/>
          <w:szCs w:val="28"/>
        </w:rPr>
        <w:t xml:space="preserve"> рекомендации и основные замечания, а также сроки их устранения. </w:t>
      </w:r>
    </w:p>
    <w:p w:rsidR="00FE2AF1" w:rsidRPr="00C3324C" w:rsidRDefault="00FE2AF1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Основные замечания по результатам комплексных проверок школ по вопросу состояния профилактической работы по предупреждению правонарушений среди школьников:</w:t>
      </w:r>
    </w:p>
    <w:p w:rsidR="002D0D0E" w:rsidRPr="00C3324C" w:rsidRDefault="00FE2AF1" w:rsidP="00C332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отсутствует или не обновляется локальное регулирование данной деятельности: не редко социальный педагог не имеет и не ознакомл</w:t>
      </w:r>
      <w:r w:rsidR="002D0D0E" w:rsidRPr="00C3324C">
        <w:rPr>
          <w:rFonts w:ascii="Times New Roman" w:hAnsi="Times New Roman" w:cs="Times New Roman"/>
          <w:sz w:val="28"/>
          <w:szCs w:val="28"/>
        </w:rPr>
        <w:t>ен с должностными инструкциями;</w:t>
      </w:r>
    </w:p>
    <w:p w:rsidR="00FE2AF1" w:rsidRPr="00C3324C" w:rsidRDefault="00FE2AF1" w:rsidP="00C332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положения о Совете профилактики и примирения, социал</w:t>
      </w:r>
      <w:r w:rsidR="002D0D0E" w:rsidRPr="00C3324C">
        <w:rPr>
          <w:rFonts w:ascii="Times New Roman" w:hAnsi="Times New Roman" w:cs="Times New Roman"/>
          <w:sz w:val="28"/>
          <w:szCs w:val="28"/>
        </w:rPr>
        <w:t>ьные паспорта требуют доработки в соответствии с современными требованиями</w:t>
      </w:r>
      <w:r w:rsidRPr="00C3324C">
        <w:rPr>
          <w:rFonts w:ascii="Times New Roman" w:hAnsi="Times New Roman" w:cs="Times New Roman"/>
          <w:sz w:val="28"/>
          <w:szCs w:val="28"/>
        </w:rPr>
        <w:t>;</w:t>
      </w:r>
    </w:p>
    <w:p w:rsidR="00FE2AF1" w:rsidRPr="00C3324C" w:rsidRDefault="00FE2AF1" w:rsidP="00C332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не регулярно заполняется</w:t>
      </w:r>
      <w:r w:rsidR="00142B44" w:rsidRPr="00C3324C">
        <w:rPr>
          <w:rFonts w:ascii="Times New Roman" w:hAnsi="Times New Roman" w:cs="Times New Roman"/>
          <w:sz w:val="28"/>
          <w:szCs w:val="28"/>
        </w:rPr>
        <w:t xml:space="preserve"> или отсутствует</w:t>
      </w:r>
      <w:r w:rsidRPr="00C3324C">
        <w:rPr>
          <w:rFonts w:ascii="Times New Roman" w:hAnsi="Times New Roman" w:cs="Times New Roman"/>
          <w:sz w:val="28"/>
          <w:szCs w:val="28"/>
        </w:rPr>
        <w:t xml:space="preserve"> картотека индивидуально-профилактической работы с подростками, состоящими на учете за совершение правонарушения или преступления, кроме этого трудно просмотреть работу с данной категорией детей и в планах воспитательной работы классных руководителей</w:t>
      </w:r>
      <w:r w:rsidR="00142B44" w:rsidRPr="00C3324C">
        <w:rPr>
          <w:rFonts w:ascii="Times New Roman" w:hAnsi="Times New Roman" w:cs="Times New Roman"/>
          <w:sz w:val="28"/>
          <w:szCs w:val="28"/>
        </w:rPr>
        <w:t>;</w:t>
      </w:r>
    </w:p>
    <w:p w:rsidR="00142B44" w:rsidRPr="00C3324C" w:rsidRDefault="00142B44" w:rsidP="00C332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отсутствуют планы работы с другими органами и субъектами профилактики;</w:t>
      </w:r>
    </w:p>
    <w:p w:rsidR="00142B44" w:rsidRPr="00C3324C" w:rsidRDefault="00142B44" w:rsidP="00C332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в анализе проведения индивидуально-профилактической работы с обучающимся, состо</w:t>
      </w:r>
      <w:r w:rsidR="00644CEB">
        <w:rPr>
          <w:rFonts w:ascii="Times New Roman" w:hAnsi="Times New Roman" w:cs="Times New Roman"/>
          <w:sz w:val="28"/>
          <w:szCs w:val="28"/>
        </w:rPr>
        <w:t xml:space="preserve">ящим на профилактическом учете </w:t>
      </w:r>
      <w:r w:rsidRPr="00C3324C">
        <w:rPr>
          <w:rFonts w:ascii="Times New Roman" w:hAnsi="Times New Roman" w:cs="Times New Roman"/>
          <w:sz w:val="28"/>
          <w:szCs w:val="28"/>
        </w:rPr>
        <w:t>не отражена роль классного руководителя;</w:t>
      </w:r>
    </w:p>
    <w:p w:rsidR="00FE2AF1" w:rsidRPr="00C3324C" w:rsidRDefault="00FE2AF1" w:rsidP="00C332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недостаточный уровень занятости трудных подростков в системе дополнительного образования, в системе постоянных и разовых поручений</w:t>
      </w:r>
      <w:r w:rsidR="00142B44" w:rsidRPr="00C3324C">
        <w:rPr>
          <w:rFonts w:ascii="Times New Roman" w:hAnsi="Times New Roman" w:cs="Times New Roman"/>
          <w:sz w:val="28"/>
          <w:szCs w:val="28"/>
        </w:rPr>
        <w:t>;</w:t>
      </w:r>
    </w:p>
    <w:p w:rsidR="00FE2AF1" w:rsidRPr="00C3324C" w:rsidRDefault="00FE2AF1" w:rsidP="00C332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на уровне управления учреждением (планерки, совещания при директоре, педагогические советы, заседания МО классных руководителей и </w:t>
      </w:r>
      <w:proofErr w:type="spellStart"/>
      <w:r w:rsidRPr="00C3324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3324C">
        <w:rPr>
          <w:rFonts w:ascii="Times New Roman" w:hAnsi="Times New Roman" w:cs="Times New Roman"/>
          <w:sz w:val="28"/>
          <w:szCs w:val="28"/>
        </w:rPr>
        <w:t xml:space="preserve">) редко рассматривается вопрос о состоянии профилактики негативных явлений в школьной среде, в анализе деятельности учреждения за год присутствует очень скудная информация по данному направлению, во внутренней системе оценке качества образования практически отсутствует </w:t>
      </w:r>
      <w:proofErr w:type="gramStart"/>
      <w:r w:rsidRPr="00C3324C">
        <w:rPr>
          <w:rFonts w:ascii="Times New Roman" w:hAnsi="Times New Roman" w:cs="Times New Roman"/>
          <w:sz w:val="28"/>
          <w:szCs w:val="28"/>
        </w:rPr>
        <w:t>контроль  профилактической</w:t>
      </w:r>
      <w:proofErr w:type="gramEnd"/>
      <w:r w:rsidRPr="00C3324C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C3324C">
        <w:rPr>
          <w:rFonts w:ascii="Times New Roman" w:hAnsi="Times New Roman" w:cs="Times New Roman"/>
          <w:sz w:val="28"/>
          <w:szCs w:val="28"/>
        </w:rPr>
        <w:tab/>
      </w:r>
    </w:p>
    <w:p w:rsidR="00FE2AF1" w:rsidRPr="00C3324C" w:rsidRDefault="00FE2AF1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139E6" w:rsidRPr="00C3324C">
        <w:rPr>
          <w:rFonts w:ascii="Times New Roman" w:hAnsi="Times New Roman" w:cs="Times New Roman"/>
          <w:sz w:val="28"/>
          <w:szCs w:val="28"/>
        </w:rPr>
        <w:t>образовательных учреждений ознакомлены со справкой</w:t>
      </w:r>
      <w:r w:rsidRPr="00C3324C">
        <w:rPr>
          <w:rFonts w:ascii="Times New Roman" w:hAnsi="Times New Roman" w:cs="Times New Roman"/>
          <w:sz w:val="28"/>
          <w:szCs w:val="28"/>
        </w:rPr>
        <w:t xml:space="preserve"> в установленный срок, под подпись, замечания устраняют своевременно.</w:t>
      </w:r>
      <w:r w:rsidR="002139E6" w:rsidRPr="00C3324C">
        <w:rPr>
          <w:rFonts w:ascii="Times New Roman" w:hAnsi="Times New Roman" w:cs="Times New Roman"/>
          <w:sz w:val="28"/>
          <w:szCs w:val="28"/>
        </w:rPr>
        <w:t xml:space="preserve"> </w:t>
      </w:r>
      <w:r w:rsidR="00142B44" w:rsidRPr="00C3324C">
        <w:rPr>
          <w:rFonts w:ascii="Times New Roman" w:hAnsi="Times New Roman" w:cs="Times New Roman"/>
          <w:sz w:val="28"/>
          <w:szCs w:val="28"/>
        </w:rPr>
        <w:t>Отчет об устр</w:t>
      </w:r>
      <w:r w:rsidR="00973699">
        <w:rPr>
          <w:rFonts w:ascii="Times New Roman" w:hAnsi="Times New Roman" w:cs="Times New Roman"/>
          <w:sz w:val="28"/>
          <w:szCs w:val="28"/>
        </w:rPr>
        <w:t xml:space="preserve">анении замечаний не предоставили руководитель МБОУ </w:t>
      </w:r>
      <w:r w:rsidR="00142B44" w:rsidRPr="00C3324C">
        <w:rPr>
          <w:rFonts w:ascii="Times New Roman" w:hAnsi="Times New Roman" w:cs="Times New Roman"/>
          <w:sz w:val="28"/>
          <w:szCs w:val="28"/>
        </w:rPr>
        <w:t>СОШ №</w:t>
      </w:r>
      <w:r w:rsidR="00973699">
        <w:rPr>
          <w:rFonts w:ascii="Times New Roman" w:hAnsi="Times New Roman" w:cs="Times New Roman"/>
          <w:sz w:val="28"/>
          <w:szCs w:val="28"/>
        </w:rPr>
        <w:t xml:space="preserve"> 6, 46 Горбунова Ю.А. и</w:t>
      </w:r>
      <w:r w:rsidR="00883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99">
        <w:rPr>
          <w:rFonts w:ascii="Times New Roman" w:hAnsi="Times New Roman" w:cs="Times New Roman"/>
          <w:sz w:val="28"/>
          <w:szCs w:val="28"/>
        </w:rPr>
        <w:t>Грищуков</w:t>
      </w:r>
      <w:proofErr w:type="spellEnd"/>
      <w:r w:rsidR="0097369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248D8" w:rsidRPr="00C3324C" w:rsidRDefault="00A248D8" w:rsidP="00C33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b/>
          <w:sz w:val="28"/>
          <w:szCs w:val="28"/>
        </w:rPr>
        <w:t>Профилактика суицидальных проявлений среди несовершеннолетних</w:t>
      </w:r>
      <w:r w:rsidRPr="00C3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4A" w:rsidRPr="00C3324C" w:rsidRDefault="00A366F2" w:rsidP="00C3324C">
      <w:pPr>
        <w:spacing w:after="0" w:line="240" w:lineRule="auto"/>
        <w:ind w:firstLine="708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2020-2021</w:t>
      </w:r>
      <w:r w:rsidR="00A248D8" w:rsidRPr="00C3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года систематически велась и ведется работа по профилактике и предупреждению детского суицида. Данная деятельность осуществляется совместными усилиями комитета образования,</w:t>
      </w:r>
      <w:r w:rsidR="00152E19" w:rsidRPr="00C3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учреждений, ОППМСС ГАУ «ГНМЦ», родительской общественности и</w:t>
      </w:r>
      <w:r w:rsidR="00A9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субъектов профилактики.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2020-2021</w:t>
      </w:r>
      <w:r w:rsidR="0011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0E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зарегистрировано </w:t>
      </w:r>
      <w:r w:rsidR="0011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случая завершенных су</w:t>
      </w:r>
      <w:r w:rsidR="0097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ицидов (</w:t>
      </w:r>
      <w:proofErr w:type="spellStart"/>
      <w:r w:rsidR="0097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Кугот</w:t>
      </w:r>
      <w:proofErr w:type="spellEnd"/>
      <w:r w:rsidR="00973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Кирилл Романович – </w:t>
      </w:r>
      <w:r w:rsidR="00114F9E" w:rsidRPr="0011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ГЦО</w:t>
      </w:r>
      <w:r w:rsidR="0011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14F9E" w:rsidRPr="0011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Турукин</w:t>
      </w:r>
      <w:proofErr w:type="spellEnd"/>
      <w:r w:rsidR="00114F9E" w:rsidRPr="0011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 Артемович</w:t>
      </w:r>
      <w:r w:rsidR="0011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МБОУ СОШ № 13, </w:t>
      </w:r>
      <w:r w:rsidR="00114F9E" w:rsidRPr="0011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Потапов Владимир Константинович</w:t>
      </w:r>
      <w:r w:rsidR="00114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МБОУ СОШ № 6).</w:t>
      </w:r>
    </w:p>
    <w:p w:rsidR="008861A9" w:rsidRPr="00C3324C" w:rsidRDefault="008861A9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города Читы в </w:t>
      </w:r>
      <w:r w:rsidRPr="00C3324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целях профилактики суицидального поведения проводятся следующие мероприятия:</w:t>
      </w:r>
    </w:p>
    <w:p w:rsidR="00467B96" w:rsidRPr="00C3324C" w:rsidRDefault="00467B96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на информационных стендах образовательных организаций  размещаются телефоны доверия и служб, оказывающих психологическую помощь несовершеннолетним;</w:t>
      </w:r>
    </w:p>
    <w:p w:rsidR="00467B96" w:rsidRPr="00C3324C" w:rsidRDefault="00467B96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на</w:t>
      </w:r>
      <w:r w:rsidR="00973699">
        <w:rPr>
          <w:rFonts w:ascii="Times New Roman" w:hAnsi="Times New Roman" w:cs="Times New Roman"/>
          <w:sz w:val="28"/>
          <w:szCs w:val="28"/>
        </w:rPr>
        <w:t xml:space="preserve"> официальных сайтах учреждений </w:t>
      </w:r>
      <w:r w:rsidRPr="00C3324C">
        <w:rPr>
          <w:rFonts w:ascii="Times New Roman" w:hAnsi="Times New Roman" w:cs="Times New Roman"/>
          <w:sz w:val="28"/>
          <w:szCs w:val="28"/>
        </w:rPr>
        <w:t xml:space="preserve">муниципальной системы образования регулярно размещаются методические материалы, направленных на профилактику кризисных состояний несовершеннолетних, в том числе </w:t>
      </w:r>
      <w:proofErr w:type="spellStart"/>
      <w:r w:rsidRPr="00C3324C">
        <w:rPr>
          <w:rFonts w:ascii="Times New Roman" w:hAnsi="Times New Roman" w:cs="Times New Roman"/>
          <w:sz w:val="28"/>
          <w:szCs w:val="28"/>
        </w:rPr>
        <w:t>антисуицидальной</w:t>
      </w:r>
      <w:proofErr w:type="spellEnd"/>
      <w:r w:rsidRPr="00C3324C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467B96" w:rsidRPr="00C3324C" w:rsidRDefault="00467B96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все образовательные </w:t>
      </w:r>
      <w:proofErr w:type="gramStart"/>
      <w:r w:rsidRPr="00C3324C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proofErr w:type="spellStart"/>
      <w:r w:rsidRPr="00C3324C">
        <w:rPr>
          <w:rFonts w:ascii="Times New Roman" w:hAnsi="Times New Roman" w:cs="Times New Roman"/>
          <w:sz w:val="28"/>
          <w:szCs w:val="28"/>
        </w:rPr>
        <w:t>г.Читы</w:t>
      </w:r>
      <w:proofErr w:type="spellEnd"/>
      <w:proofErr w:type="gramEnd"/>
      <w:r w:rsidRPr="00C3324C">
        <w:rPr>
          <w:rFonts w:ascii="Times New Roman" w:hAnsi="Times New Roman" w:cs="Times New Roman"/>
          <w:sz w:val="28"/>
          <w:szCs w:val="28"/>
        </w:rPr>
        <w:t xml:space="preserve"> обеспечены контент-фильтрацией ресурсов сети Интернет по исключению доступа обучающихся к сайтам, несовместимым с задачами образования и воспитания обучающихся;</w:t>
      </w:r>
    </w:p>
    <w:p w:rsidR="00467B96" w:rsidRPr="00C3324C" w:rsidRDefault="00467B96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в системе проводится разъяснительная работы с обучающимися, родителями (законными представителями) обучающихся по вопросам потенциальных рисков сети Интернет и методов защиты от них, возможности установки </w:t>
      </w:r>
      <w:proofErr w:type="spellStart"/>
      <w:r w:rsidRPr="00C3324C">
        <w:rPr>
          <w:rFonts w:ascii="Times New Roman" w:hAnsi="Times New Roman" w:cs="Times New Roman"/>
          <w:sz w:val="28"/>
          <w:szCs w:val="28"/>
        </w:rPr>
        <w:t>контентфильтрации</w:t>
      </w:r>
      <w:proofErr w:type="spellEnd"/>
      <w:r w:rsidRPr="00C3324C">
        <w:rPr>
          <w:rFonts w:ascii="Times New Roman" w:hAnsi="Times New Roman" w:cs="Times New Roman"/>
          <w:sz w:val="28"/>
          <w:szCs w:val="28"/>
        </w:rPr>
        <w:t xml:space="preserve"> на домашних компьютерах;</w:t>
      </w:r>
    </w:p>
    <w:p w:rsidR="00467B96" w:rsidRPr="00C3324C" w:rsidRDefault="00467B96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специалисты социально-психолого-педагогических служб  сопровождения общеобразовательных учреждений ежегодно осуществляют  диагностику, направленную на раннее выявление детей  с отклоняющимся поведением;</w:t>
      </w:r>
    </w:p>
    <w:p w:rsidR="00467B96" w:rsidRPr="00C3324C" w:rsidRDefault="00467B96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систематически организуются и проводятся семинары, совещания для педагогов, классных руководителей, педагогов-психологов, социальных педагогов: «Профилактика суицидального поведения нес</w:t>
      </w:r>
      <w:r w:rsidR="000E5577">
        <w:rPr>
          <w:rFonts w:ascii="Times New Roman" w:hAnsi="Times New Roman" w:cs="Times New Roman"/>
          <w:sz w:val="28"/>
          <w:szCs w:val="28"/>
        </w:rPr>
        <w:t>овершеннолетних»</w:t>
      </w:r>
      <w:r w:rsidRPr="00C3324C">
        <w:rPr>
          <w:rFonts w:ascii="Times New Roman" w:hAnsi="Times New Roman" w:cs="Times New Roman"/>
          <w:sz w:val="28"/>
          <w:szCs w:val="28"/>
        </w:rPr>
        <w:t>, «Служба школьной медиации как новая форма работы по разрешению конфликтных ситуаций в образователь</w:t>
      </w:r>
      <w:r w:rsidR="000E5577">
        <w:rPr>
          <w:rFonts w:ascii="Times New Roman" w:hAnsi="Times New Roman" w:cs="Times New Roman"/>
          <w:sz w:val="28"/>
          <w:szCs w:val="28"/>
        </w:rPr>
        <w:t>ной организации»</w:t>
      </w:r>
      <w:r w:rsidRPr="00C3324C">
        <w:rPr>
          <w:rFonts w:ascii="Times New Roman" w:hAnsi="Times New Roman" w:cs="Times New Roman"/>
          <w:sz w:val="28"/>
          <w:szCs w:val="28"/>
        </w:rPr>
        <w:t xml:space="preserve">, «Служба социально-психолого-педагогического сопровождения: </w:t>
      </w:r>
      <w:r w:rsidR="002139E6" w:rsidRPr="00C3324C">
        <w:rPr>
          <w:rFonts w:ascii="Times New Roman" w:hAnsi="Times New Roman" w:cs="Times New Roman"/>
          <w:sz w:val="28"/>
          <w:szCs w:val="28"/>
        </w:rPr>
        <w:t>«Р</w:t>
      </w:r>
      <w:r w:rsidRPr="00C3324C">
        <w:rPr>
          <w:rFonts w:ascii="Times New Roman" w:hAnsi="Times New Roman" w:cs="Times New Roman"/>
          <w:sz w:val="28"/>
          <w:szCs w:val="28"/>
        </w:rPr>
        <w:t>абота с детьми, оказавшимися в трудной жиз</w:t>
      </w:r>
      <w:r w:rsidR="000E5577">
        <w:rPr>
          <w:rFonts w:ascii="Times New Roman" w:hAnsi="Times New Roman" w:cs="Times New Roman"/>
          <w:sz w:val="28"/>
          <w:szCs w:val="28"/>
        </w:rPr>
        <w:t>ненной ситуации»</w:t>
      </w:r>
      <w:r w:rsidRPr="00C3324C">
        <w:rPr>
          <w:rFonts w:ascii="Times New Roman" w:hAnsi="Times New Roman" w:cs="Times New Roman"/>
          <w:sz w:val="28"/>
          <w:szCs w:val="28"/>
        </w:rPr>
        <w:t>;</w:t>
      </w:r>
    </w:p>
    <w:p w:rsidR="00467B96" w:rsidRPr="00C3324C" w:rsidRDefault="00467B96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классными</w:t>
      </w:r>
      <w:r w:rsidR="000E5577">
        <w:rPr>
          <w:rFonts w:ascii="Times New Roman" w:hAnsi="Times New Roman" w:cs="Times New Roman"/>
          <w:sz w:val="28"/>
          <w:szCs w:val="28"/>
        </w:rPr>
        <w:t xml:space="preserve"> руководителями осуществляется </w:t>
      </w:r>
      <w:r w:rsidRPr="00C3324C">
        <w:rPr>
          <w:rFonts w:ascii="Times New Roman" w:hAnsi="Times New Roman" w:cs="Times New Roman"/>
          <w:sz w:val="28"/>
          <w:szCs w:val="28"/>
        </w:rPr>
        <w:t>сбор и анализ информации о несовершеннолетних и их семьях, ежедневный контроль за посещаемостью, успеваемостью обучающихся, внеурочной и каникулярной занятостью несовершеннолетних;</w:t>
      </w:r>
    </w:p>
    <w:p w:rsidR="00467B96" w:rsidRPr="00C3324C" w:rsidRDefault="00857012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рамках </w:t>
      </w:r>
      <w:r w:rsidR="00467B96" w:rsidRPr="00C3324C">
        <w:rPr>
          <w:rFonts w:ascii="Times New Roman" w:hAnsi="Times New Roman" w:cs="Times New Roman"/>
          <w:sz w:val="28"/>
          <w:szCs w:val="28"/>
        </w:rPr>
        <w:t>профилактической акции «Родительский урок» с участием специалистов субъектов профилактики проводятся родительские собрания по вопросам оказания психологической помощи несовершеннолетним, направленной на профилактику суици</w:t>
      </w:r>
      <w:r w:rsidR="00921DAD">
        <w:rPr>
          <w:rFonts w:ascii="Times New Roman" w:hAnsi="Times New Roman" w:cs="Times New Roman"/>
          <w:sz w:val="28"/>
          <w:szCs w:val="28"/>
        </w:rPr>
        <w:t>дального поведения в том числе;</w:t>
      </w:r>
    </w:p>
    <w:p w:rsidR="00467B96" w:rsidRPr="00C3324C" w:rsidRDefault="00467B96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в рамках акции «Ярмарка здоровья» с обучающимися школ проводится тренинг по общей профилактике суицидального поведения; </w:t>
      </w:r>
    </w:p>
    <w:p w:rsidR="00467B96" w:rsidRDefault="00467B96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специалисты отдела психолого-педагогического медико-социального сопровождения МАУ «ГНМЦ» в рамках своей</w:t>
      </w:r>
      <w:r w:rsidR="00921DA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C3324C">
        <w:rPr>
          <w:rFonts w:ascii="Times New Roman" w:hAnsi="Times New Roman" w:cs="Times New Roman"/>
          <w:sz w:val="28"/>
          <w:szCs w:val="28"/>
        </w:rPr>
        <w:t>осуществляют профилактическую работу по вопросам детского и подросткового суицида: индивидуальное консультирование; проведение родительских собраний по теме «Профилактика суицидального поведения»; информирование педагогического коллектива о поведенческих признаках, которые требуют особого внимания; методическое сопровождение педагогов – психологов по вопросам профилактики суицидального поведения через индивидуальное консультирование, через</w:t>
      </w:r>
      <w:r w:rsidR="00857012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spellStart"/>
      <w:r w:rsidR="00857012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857012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Pr="00C3324C">
        <w:rPr>
          <w:rFonts w:ascii="Times New Roman" w:hAnsi="Times New Roman" w:cs="Times New Roman"/>
          <w:sz w:val="28"/>
          <w:szCs w:val="28"/>
        </w:rPr>
        <w:t>на базе</w:t>
      </w:r>
      <w:r w:rsidR="0085701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C3324C">
        <w:rPr>
          <w:rFonts w:ascii="Times New Roman" w:hAnsi="Times New Roman" w:cs="Times New Roman"/>
          <w:sz w:val="28"/>
          <w:szCs w:val="28"/>
        </w:rPr>
        <w:t>;</w:t>
      </w:r>
    </w:p>
    <w:p w:rsidR="00477BD9" w:rsidRPr="00C3324C" w:rsidRDefault="00477BD9" w:rsidP="00C3324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тематического совещания по вопросам профилактики суицидального поведения среди несовершеннолетних совместно со специалистами ГУ Центр «Семья» в феврале 2021 года;</w:t>
      </w:r>
    </w:p>
    <w:p w:rsidR="00477BD9" w:rsidRPr="00477BD9" w:rsidRDefault="00467B96" w:rsidP="00477BD9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по всем случаям суицидального пове</w:t>
      </w:r>
      <w:r w:rsidR="00973699">
        <w:rPr>
          <w:rFonts w:ascii="Times New Roman" w:hAnsi="Times New Roman" w:cs="Times New Roman"/>
          <w:sz w:val="28"/>
          <w:szCs w:val="28"/>
        </w:rPr>
        <w:t xml:space="preserve">дения среди несовершеннолетних </w:t>
      </w:r>
      <w:r w:rsidRPr="00C3324C">
        <w:rPr>
          <w:rFonts w:ascii="Times New Roman" w:hAnsi="Times New Roman" w:cs="Times New Roman"/>
          <w:sz w:val="28"/>
          <w:szCs w:val="28"/>
        </w:rPr>
        <w:t>спец</w:t>
      </w:r>
      <w:r w:rsidR="00477BD9">
        <w:rPr>
          <w:rFonts w:ascii="Times New Roman" w:hAnsi="Times New Roman" w:cs="Times New Roman"/>
          <w:sz w:val="28"/>
          <w:szCs w:val="28"/>
        </w:rPr>
        <w:t xml:space="preserve">иалистами комитета образования </w:t>
      </w:r>
      <w:r w:rsidRPr="00C3324C">
        <w:rPr>
          <w:rFonts w:ascii="Times New Roman" w:hAnsi="Times New Roman" w:cs="Times New Roman"/>
          <w:sz w:val="28"/>
          <w:szCs w:val="28"/>
        </w:rPr>
        <w:t>проводятся служебные расследования.</w:t>
      </w:r>
    </w:p>
    <w:p w:rsidR="00FF547B" w:rsidRPr="00C3324C" w:rsidRDefault="00FF547B" w:rsidP="00C33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b/>
          <w:sz w:val="28"/>
          <w:szCs w:val="28"/>
        </w:rPr>
        <w:t>Организация летнего отдыха и трудоустройства несовершеннолетних</w:t>
      </w:r>
    </w:p>
    <w:p w:rsidR="005B69ED" w:rsidRPr="005B69ED" w:rsidRDefault="005B69ED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B69ED">
        <w:rPr>
          <w:rFonts w:ascii="Times New Roman" w:hAnsi="Times New Roman"/>
          <w:sz w:val="28"/>
          <w:szCs w:val="28"/>
        </w:rPr>
        <w:t>В целях обеспечения отдыха, оздоровления и занятости детей, создания условий для укрепления их здоровья в городе Чите, на сегодняшний день ведется активная работа по подготовке к летней оздоровительной кампании.</w:t>
      </w:r>
    </w:p>
    <w:p w:rsidR="005B69ED" w:rsidRPr="005B69ED" w:rsidRDefault="005B69ED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B69ED">
        <w:rPr>
          <w:rFonts w:ascii="Times New Roman" w:hAnsi="Times New Roman"/>
          <w:sz w:val="28"/>
          <w:szCs w:val="28"/>
        </w:rPr>
        <w:t>В целях подготовки к летней оздоровительной кампании 2021 года действует ведомственная комиссия по организации отдыха, оздоровления и занятости детей и подростков в летний период 2021 года. Комиссия занимается всеми организационно-контрольными вопросами по летней оздоровительной кампании.</w:t>
      </w:r>
    </w:p>
    <w:p w:rsidR="005B69ED" w:rsidRPr="005B69ED" w:rsidRDefault="005B69ED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B69ED">
        <w:rPr>
          <w:rFonts w:ascii="Times New Roman" w:hAnsi="Times New Roman"/>
          <w:sz w:val="28"/>
          <w:szCs w:val="28"/>
        </w:rPr>
        <w:tab/>
        <w:t>Обеспечено нормативно-правовое сопровождение летней кампании:</w:t>
      </w:r>
    </w:p>
    <w:p w:rsidR="005B69ED" w:rsidRPr="005B69ED" w:rsidRDefault="005B69ED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B69ED">
        <w:rPr>
          <w:rFonts w:ascii="Times New Roman" w:hAnsi="Times New Roman"/>
          <w:sz w:val="28"/>
          <w:szCs w:val="28"/>
        </w:rPr>
        <w:tab/>
        <w:t>-</w:t>
      </w:r>
      <w:r w:rsidRPr="005B69ED">
        <w:rPr>
          <w:rFonts w:ascii="Times New Roman" w:hAnsi="Times New Roman"/>
          <w:sz w:val="28"/>
          <w:szCs w:val="28"/>
        </w:rPr>
        <w:tab/>
        <w:t>распоряжение администрации городского округа «Город Чита» от 07.04.2021 года № 497-р «Об организации летнего отдыха, оздоровления и временной трудовой занятости детей и подростков»;</w:t>
      </w:r>
    </w:p>
    <w:p w:rsidR="005B69ED" w:rsidRPr="005B69ED" w:rsidRDefault="005B69ED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B69ED">
        <w:rPr>
          <w:rFonts w:ascii="Times New Roman" w:hAnsi="Times New Roman"/>
          <w:sz w:val="28"/>
          <w:szCs w:val="28"/>
        </w:rPr>
        <w:tab/>
        <w:t>-</w:t>
      </w:r>
      <w:r w:rsidRPr="005B69ED">
        <w:rPr>
          <w:rFonts w:ascii="Times New Roman" w:hAnsi="Times New Roman"/>
          <w:sz w:val="28"/>
          <w:szCs w:val="28"/>
        </w:rPr>
        <w:tab/>
        <w:t xml:space="preserve">приказ комитета образования администрации городского округа «Город Чита» </w:t>
      </w:r>
      <w:r w:rsidR="00AC1B4E">
        <w:rPr>
          <w:rFonts w:ascii="Times New Roman" w:hAnsi="Times New Roman"/>
          <w:sz w:val="28"/>
          <w:szCs w:val="28"/>
        </w:rPr>
        <w:t xml:space="preserve">от 23.04.2021 года № 313 </w:t>
      </w:r>
      <w:r w:rsidRPr="005B69ED">
        <w:rPr>
          <w:rFonts w:ascii="Times New Roman" w:hAnsi="Times New Roman"/>
          <w:sz w:val="28"/>
          <w:szCs w:val="28"/>
        </w:rPr>
        <w:t>«Об организации работы лагерей с дневным пребыванием детей в 2021 году»;</w:t>
      </w:r>
    </w:p>
    <w:p w:rsidR="005B69ED" w:rsidRPr="005B69ED" w:rsidRDefault="005B69ED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B69ED">
        <w:rPr>
          <w:rFonts w:ascii="Times New Roman" w:hAnsi="Times New Roman"/>
          <w:sz w:val="28"/>
          <w:szCs w:val="28"/>
        </w:rPr>
        <w:tab/>
        <w:t>-</w:t>
      </w:r>
      <w:r w:rsidRPr="005B69ED">
        <w:rPr>
          <w:rFonts w:ascii="Times New Roman" w:hAnsi="Times New Roman"/>
          <w:sz w:val="28"/>
          <w:szCs w:val="28"/>
        </w:rPr>
        <w:tab/>
        <w:t xml:space="preserve">приказ комитета образования администрации городского округа «Город Чита» </w:t>
      </w:r>
      <w:r w:rsidR="00AC1B4E">
        <w:rPr>
          <w:rFonts w:ascii="Times New Roman" w:hAnsi="Times New Roman"/>
          <w:sz w:val="28"/>
          <w:szCs w:val="28"/>
        </w:rPr>
        <w:t xml:space="preserve">от 23.04.2021 года № 314 </w:t>
      </w:r>
      <w:r w:rsidRPr="005B69ED">
        <w:rPr>
          <w:rFonts w:ascii="Times New Roman" w:hAnsi="Times New Roman"/>
          <w:sz w:val="28"/>
          <w:szCs w:val="28"/>
        </w:rPr>
        <w:t>«Об организации работы трудовых бригад в муниципальных бюджетных образовательных учреждениях в 2021 году».</w:t>
      </w:r>
    </w:p>
    <w:p w:rsidR="005B69ED" w:rsidRDefault="005B69ED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B69ED">
        <w:rPr>
          <w:rFonts w:ascii="Times New Roman" w:hAnsi="Times New Roman"/>
          <w:sz w:val="28"/>
          <w:szCs w:val="28"/>
        </w:rPr>
        <w:t xml:space="preserve">Сформирован муниципальный реестр организаций, обеспечивающих отдых и оздоровление детей. В реестр занесены 49 общеобразовательных учреждений (СОШ № 1, 2, 3, 4, 5, 6, 7, 8, 10, 11, 12, 13, 14, 15, 16, 17, 18, 19, 20, 21, 22, 23, 24, 25, 26, 27, 29, 30, 31, 32, 33, 34, 36, 37, 38, 39, 40, 42, 43, 44, 45, 46, 47, 48, 49, 50, 51, 52, НОШИ №4) и 8 учреждений дополнительного образования (ДЮСТЦ, СЮТ №4, ДДЮТ, СЮТ №2, </w:t>
      </w:r>
      <w:proofErr w:type="spellStart"/>
      <w:r w:rsidRPr="005B69ED">
        <w:rPr>
          <w:rFonts w:ascii="Times New Roman" w:hAnsi="Times New Roman"/>
          <w:sz w:val="28"/>
          <w:szCs w:val="28"/>
        </w:rPr>
        <w:t>ЦДЮТиК</w:t>
      </w:r>
      <w:proofErr w:type="spellEnd"/>
      <w:r w:rsidRPr="005B69ED">
        <w:rPr>
          <w:rFonts w:ascii="Times New Roman" w:hAnsi="Times New Roman"/>
          <w:sz w:val="28"/>
          <w:szCs w:val="28"/>
        </w:rPr>
        <w:t>, ДЮЦ, ДДТ №1</w:t>
      </w:r>
      <w:r>
        <w:rPr>
          <w:rFonts w:ascii="Times New Roman" w:hAnsi="Times New Roman"/>
          <w:sz w:val="28"/>
          <w:szCs w:val="28"/>
        </w:rPr>
        <w:t>, ДДТ №2) на базе, которых</w:t>
      </w:r>
      <w:r w:rsidRPr="005B69ED">
        <w:rPr>
          <w:rFonts w:ascii="Times New Roman" w:hAnsi="Times New Roman"/>
          <w:sz w:val="28"/>
          <w:szCs w:val="28"/>
        </w:rPr>
        <w:t xml:space="preserve"> организованы лагеря с дневным пребыванием дете</w:t>
      </w:r>
      <w:r>
        <w:rPr>
          <w:rFonts w:ascii="Times New Roman" w:hAnsi="Times New Roman"/>
          <w:sz w:val="28"/>
          <w:szCs w:val="28"/>
        </w:rPr>
        <w:t>й, охват детей составил 4541</w:t>
      </w:r>
      <w:r w:rsidRPr="005B69ED">
        <w:rPr>
          <w:rFonts w:ascii="Times New Roman" w:hAnsi="Times New Roman"/>
          <w:sz w:val="28"/>
          <w:szCs w:val="28"/>
        </w:rPr>
        <w:t xml:space="preserve"> человек. Общая стоимость путевки в лагерь с дневным пребыванием детей составляет 5361 руб., субсидия из бюджета Забайкальского края составила 3129 руб., частичная родительская доплата 2232 руб. </w:t>
      </w:r>
    </w:p>
    <w:p w:rsidR="005A35D5" w:rsidRPr="005B69ED" w:rsidRDefault="005A35D5" w:rsidP="005A35D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5A35D5">
        <w:rPr>
          <w:rFonts w:ascii="Times New Roman" w:hAnsi="Times New Roman"/>
          <w:sz w:val="28"/>
          <w:szCs w:val="28"/>
        </w:rPr>
        <w:t xml:space="preserve">на 2021 год предусмотрено 15 196,96 </w:t>
      </w:r>
      <w:proofErr w:type="spellStart"/>
      <w:r w:rsidRPr="005A35D5">
        <w:rPr>
          <w:rFonts w:ascii="Times New Roman" w:hAnsi="Times New Roman"/>
          <w:sz w:val="28"/>
          <w:szCs w:val="28"/>
        </w:rPr>
        <w:t>тыс.руб</w:t>
      </w:r>
      <w:proofErr w:type="spellEnd"/>
      <w:r w:rsidRPr="005A35D5">
        <w:rPr>
          <w:rFonts w:ascii="Times New Roman" w:hAnsi="Times New Roman"/>
          <w:sz w:val="28"/>
          <w:szCs w:val="28"/>
        </w:rPr>
        <w:t>. - средс</w:t>
      </w:r>
      <w:r>
        <w:rPr>
          <w:rFonts w:ascii="Times New Roman" w:hAnsi="Times New Roman"/>
          <w:sz w:val="28"/>
          <w:szCs w:val="28"/>
        </w:rPr>
        <w:t xml:space="preserve">тв бюджета Забайкальского края, </w:t>
      </w:r>
      <w:r w:rsidRPr="005A35D5">
        <w:rPr>
          <w:rFonts w:ascii="Times New Roman" w:hAnsi="Times New Roman"/>
          <w:sz w:val="28"/>
          <w:szCs w:val="28"/>
        </w:rPr>
        <w:t xml:space="preserve">1 535,6 </w:t>
      </w:r>
      <w:proofErr w:type="spellStart"/>
      <w:r w:rsidRPr="005A35D5">
        <w:rPr>
          <w:rFonts w:ascii="Times New Roman" w:hAnsi="Times New Roman"/>
          <w:sz w:val="28"/>
          <w:szCs w:val="28"/>
        </w:rPr>
        <w:t>тыс.руб</w:t>
      </w:r>
      <w:proofErr w:type="spellEnd"/>
      <w:r w:rsidRPr="005A35D5">
        <w:rPr>
          <w:rFonts w:ascii="Times New Roman" w:hAnsi="Times New Roman"/>
          <w:sz w:val="28"/>
          <w:szCs w:val="28"/>
        </w:rPr>
        <w:t>. - средств бюджета городско</w:t>
      </w:r>
      <w:r>
        <w:rPr>
          <w:rFonts w:ascii="Times New Roman" w:hAnsi="Times New Roman"/>
          <w:sz w:val="28"/>
          <w:szCs w:val="28"/>
        </w:rPr>
        <w:t xml:space="preserve">го округа на бесплатные путевки, </w:t>
      </w:r>
      <w:r w:rsidRPr="005A35D5">
        <w:rPr>
          <w:rFonts w:ascii="Times New Roman" w:hAnsi="Times New Roman"/>
          <w:sz w:val="28"/>
          <w:szCs w:val="28"/>
        </w:rPr>
        <w:t xml:space="preserve">1 752,0 </w:t>
      </w:r>
      <w:proofErr w:type="spellStart"/>
      <w:r w:rsidRPr="005A35D5">
        <w:rPr>
          <w:rFonts w:ascii="Times New Roman" w:hAnsi="Times New Roman"/>
          <w:sz w:val="28"/>
          <w:szCs w:val="28"/>
        </w:rPr>
        <w:t>тыс.руб</w:t>
      </w:r>
      <w:proofErr w:type="spellEnd"/>
      <w:r w:rsidRPr="005A35D5">
        <w:rPr>
          <w:rFonts w:ascii="Times New Roman" w:hAnsi="Times New Roman"/>
          <w:sz w:val="28"/>
          <w:szCs w:val="28"/>
        </w:rPr>
        <w:t>. - средств бюджета городс</w:t>
      </w:r>
      <w:r>
        <w:rPr>
          <w:rFonts w:ascii="Times New Roman" w:hAnsi="Times New Roman"/>
          <w:sz w:val="28"/>
          <w:szCs w:val="28"/>
        </w:rPr>
        <w:t xml:space="preserve">кого округа на трудовые бригады, </w:t>
      </w:r>
      <w:r w:rsidRPr="005A35D5">
        <w:rPr>
          <w:rFonts w:ascii="Times New Roman" w:hAnsi="Times New Roman"/>
          <w:sz w:val="28"/>
          <w:szCs w:val="28"/>
        </w:rPr>
        <w:t xml:space="preserve">9 248,3 </w:t>
      </w:r>
      <w:proofErr w:type="spellStart"/>
      <w:r w:rsidRPr="005A35D5">
        <w:rPr>
          <w:rFonts w:ascii="Times New Roman" w:hAnsi="Times New Roman"/>
          <w:sz w:val="28"/>
          <w:szCs w:val="28"/>
        </w:rPr>
        <w:t>тыс.руб</w:t>
      </w:r>
      <w:proofErr w:type="spellEnd"/>
      <w:r w:rsidRPr="005A35D5">
        <w:rPr>
          <w:rFonts w:ascii="Times New Roman" w:hAnsi="Times New Roman"/>
          <w:sz w:val="28"/>
          <w:szCs w:val="28"/>
        </w:rPr>
        <w:t>. - средства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1C72A1" w:rsidRDefault="005B69ED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B69ED">
        <w:rPr>
          <w:rFonts w:ascii="Times New Roman" w:hAnsi="Times New Roman"/>
          <w:sz w:val="28"/>
          <w:szCs w:val="28"/>
        </w:rPr>
        <w:t xml:space="preserve">В целях предоставления частичной оплаты стоимости в муниципальные организации, оказывающие услуги по организации отдыха и оздоровления несовершеннолетних, находящихся в трудной жизненной ситуации, комитетом образования разработан порядок реализации мероприятий в муниципальных организациях, оказывающих услуги по организации отдыха и оздоровления несовершеннолетних, находящихся в трудной жизненной ситуации от, утвержденный постановлением администрации городского округа «Город Чита» 08.04.2021 г. № 168. </w:t>
      </w:r>
      <w:r w:rsidR="00B5459E">
        <w:rPr>
          <w:rFonts w:ascii="Times New Roman" w:hAnsi="Times New Roman"/>
          <w:sz w:val="28"/>
          <w:szCs w:val="28"/>
        </w:rPr>
        <w:t>В 2021 году по бесплатным путевкам оздоровлено 672 ребенка.</w:t>
      </w:r>
    </w:p>
    <w:p w:rsidR="00507A5A" w:rsidRDefault="00507A5A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детей в ЛДП:</w:t>
      </w:r>
    </w:p>
    <w:p w:rsidR="00507A5A" w:rsidRDefault="00507A5A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1312"/>
        <w:gridCol w:w="1560"/>
        <w:gridCol w:w="1134"/>
        <w:gridCol w:w="1275"/>
        <w:gridCol w:w="851"/>
        <w:gridCol w:w="825"/>
        <w:gridCol w:w="795"/>
        <w:gridCol w:w="755"/>
      </w:tblGrid>
      <w:tr w:rsidR="00507A5A" w:rsidRPr="00507A5A" w:rsidTr="00507A5A">
        <w:trPr>
          <w:trHeight w:val="780"/>
        </w:trPr>
        <w:tc>
          <w:tcPr>
            <w:tcW w:w="1064" w:type="dxa"/>
            <w:vMerge w:val="restart"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12" w:type="dxa"/>
            <w:vMerge w:val="restart"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560" w:type="dxa"/>
            <w:vMerge w:val="restart"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 xml:space="preserve">Дети из </w:t>
            </w:r>
          </w:p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малообеспеченных</w:t>
            </w:r>
          </w:p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1134" w:type="dxa"/>
            <w:vMerge w:val="restart"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Опекаемые дети</w:t>
            </w:r>
          </w:p>
        </w:tc>
        <w:tc>
          <w:tcPr>
            <w:tcW w:w="1275" w:type="dxa"/>
            <w:vMerge w:val="restart"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Дети инвалиды</w:t>
            </w:r>
          </w:p>
        </w:tc>
        <w:tc>
          <w:tcPr>
            <w:tcW w:w="851" w:type="dxa"/>
            <w:vMerge w:val="restart"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2375" w:type="dxa"/>
            <w:gridSpan w:val="3"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Дети, состоящие на учете</w:t>
            </w:r>
          </w:p>
        </w:tc>
      </w:tr>
      <w:tr w:rsidR="00507A5A" w:rsidRPr="00507A5A" w:rsidTr="00507A5A">
        <w:trPr>
          <w:trHeight w:val="315"/>
        </w:trPr>
        <w:tc>
          <w:tcPr>
            <w:tcW w:w="1064" w:type="dxa"/>
            <w:vMerge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7A5A" w:rsidRP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ВШУ</w:t>
            </w:r>
          </w:p>
        </w:tc>
        <w:tc>
          <w:tcPr>
            <w:tcW w:w="795" w:type="dxa"/>
          </w:tcPr>
          <w:p w:rsid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ПДН</w:t>
            </w:r>
          </w:p>
        </w:tc>
        <w:tc>
          <w:tcPr>
            <w:tcW w:w="755" w:type="dxa"/>
          </w:tcPr>
          <w:p w:rsidR="00507A5A" w:rsidRDefault="00507A5A" w:rsidP="00507A5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КДН</w:t>
            </w:r>
          </w:p>
        </w:tc>
      </w:tr>
      <w:tr w:rsidR="00507A5A" w:rsidTr="00507A5A">
        <w:tc>
          <w:tcPr>
            <w:tcW w:w="1064" w:type="dxa"/>
          </w:tcPr>
          <w:p w:rsidR="00507A5A" w:rsidRDefault="00507A5A" w:rsidP="00507A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4451</w:t>
            </w:r>
          </w:p>
        </w:tc>
        <w:tc>
          <w:tcPr>
            <w:tcW w:w="1312" w:type="dxa"/>
          </w:tcPr>
          <w:p w:rsidR="00507A5A" w:rsidRDefault="00507A5A" w:rsidP="00507A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1560" w:type="dxa"/>
          </w:tcPr>
          <w:p w:rsidR="00507A5A" w:rsidRDefault="00507A5A" w:rsidP="00507A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134" w:type="dxa"/>
          </w:tcPr>
          <w:p w:rsidR="00507A5A" w:rsidRDefault="00507A5A" w:rsidP="00507A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507A5A" w:rsidRDefault="00507A5A" w:rsidP="00507A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507A5A" w:rsidRDefault="00507A5A" w:rsidP="00507A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25" w:type="dxa"/>
          </w:tcPr>
          <w:p w:rsidR="00507A5A" w:rsidRDefault="00507A5A" w:rsidP="00507A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5" w:type="dxa"/>
          </w:tcPr>
          <w:p w:rsidR="00507A5A" w:rsidRDefault="00AC1B4E" w:rsidP="00507A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:rsidR="00507A5A" w:rsidRDefault="00AC1B4E" w:rsidP="00507A5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7A5A" w:rsidRDefault="00507A5A" w:rsidP="00507A5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B69ED" w:rsidRDefault="005B69ED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B69ED">
        <w:rPr>
          <w:rFonts w:ascii="Times New Roman" w:hAnsi="Times New Roman"/>
          <w:sz w:val="28"/>
          <w:szCs w:val="28"/>
        </w:rPr>
        <w:t xml:space="preserve">В целях содействия занятости подростков, создания условий для приобщения несовершеннолетних к труду, будет осуществляться организация временных рабочих мест для детей в возрасте от 14 до 18 лет. В период с 3 по 7 июня 2021 года будет организована работа 47 трудовых бригада на базе общеобразовательных учреждений (СОШ № 1, 2, 3, 4, 5, 6, 7, 8, 9, 10, 11, 12, 13, 14, 15, 16, 17, 18, 19, 20, 21, 22, 23, 24, 25, 26, 27, 29, 30, 31, 32, 33, 34, 36, 38, 40, 42, 43, 44, 45, 46, 47, 48,49, 50, 51, 52) и 1 трудовая бригада на базе МБУ ДО </w:t>
      </w:r>
      <w:proofErr w:type="spellStart"/>
      <w:r w:rsidRPr="005B69ED">
        <w:rPr>
          <w:rFonts w:ascii="Times New Roman" w:hAnsi="Times New Roman"/>
          <w:sz w:val="28"/>
          <w:szCs w:val="28"/>
        </w:rPr>
        <w:t>ЦДЮТиК</w:t>
      </w:r>
      <w:proofErr w:type="spellEnd"/>
      <w:r w:rsidRPr="005B69ED">
        <w:rPr>
          <w:rFonts w:ascii="Times New Roman" w:hAnsi="Times New Roman"/>
          <w:sz w:val="28"/>
          <w:szCs w:val="28"/>
        </w:rPr>
        <w:t xml:space="preserve"> с общим охватом 515 человек.</w:t>
      </w:r>
    </w:p>
    <w:p w:rsidR="00507A5A" w:rsidRDefault="00507A5A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детей в трудовых бригадах:</w:t>
      </w:r>
    </w:p>
    <w:p w:rsidR="00507A5A" w:rsidRDefault="00507A5A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1312"/>
        <w:gridCol w:w="1560"/>
        <w:gridCol w:w="1134"/>
        <w:gridCol w:w="1275"/>
        <w:gridCol w:w="851"/>
        <w:gridCol w:w="825"/>
        <w:gridCol w:w="795"/>
        <w:gridCol w:w="755"/>
      </w:tblGrid>
      <w:tr w:rsidR="00507A5A" w:rsidRPr="00507A5A" w:rsidTr="00FC75BF">
        <w:trPr>
          <w:trHeight w:val="780"/>
        </w:trPr>
        <w:tc>
          <w:tcPr>
            <w:tcW w:w="1064" w:type="dxa"/>
            <w:vMerge w:val="restart"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12" w:type="dxa"/>
            <w:vMerge w:val="restart"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560" w:type="dxa"/>
            <w:vMerge w:val="restart"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 xml:space="preserve">Дети из </w:t>
            </w:r>
          </w:p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малообеспеченных</w:t>
            </w:r>
          </w:p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1134" w:type="dxa"/>
            <w:vMerge w:val="restart"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Опекаемые дети</w:t>
            </w:r>
          </w:p>
        </w:tc>
        <w:tc>
          <w:tcPr>
            <w:tcW w:w="1275" w:type="dxa"/>
            <w:vMerge w:val="restart"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Дети инвалиды</w:t>
            </w:r>
          </w:p>
        </w:tc>
        <w:tc>
          <w:tcPr>
            <w:tcW w:w="851" w:type="dxa"/>
            <w:vMerge w:val="restart"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A5A">
              <w:rPr>
                <w:rFonts w:ascii="Times New Roman" w:hAnsi="Times New Roman"/>
                <w:b/>
                <w:sz w:val="24"/>
                <w:szCs w:val="24"/>
              </w:rPr>
              <w:t>Дети с ОВЗ</w:t>
            </w:r>
          </w:p>
        </w:tc>
        <w:tc>
          <w:tcPr>
            <w:tcW w:w="2375" w:type="dxa"/>
            <w:gridSpan w:val="3"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Дети, состоящие на учете</w:t>
            </w:r>
          </w:p>
        </w:tc>
      </w:tr>
      <w:tr w:rsidR="00507A5A" w:rsidRPr="00507A5A" w:rsidTr="00FC75BF">
        <w:trPr>
          <w:trHeight w:val="315"/>
        </w:trPr>
        <w:tc>
          <w:tcPr>
            <w:tcW w:w="1064" w:type="dxa"/>
            <w:vMerge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7A5A" w:rsidRP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ВШУ</w:t>
            </w:r>
          </w:p>
        </w:tc>
        <w:tc>
          <w:tcPr>
            <w:tcW w:w="795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ПДН</w:t>
            </w:r>
          </w:p>
        </w:tc>
        <w:tc>
          <w:tcPr>
            <w:tcW w:w="755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КДН</w:t>
            </w:r>
          </w:p>
        </w:tc>
      </w:tr>
      <w:tr w:rsidR="00507A5A" w:rsidTr="00FC75BF">
        <w:tc>
          <w:tcPr>
            <w:tcW w:w="1064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1312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560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5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507A5A" w:rsidRDefault="00507A5A" w:rsidP="00FC75B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C1B4E" w:rsidRDefault="00AC1B4E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A5A" w:rsidRDefault="00FC75BF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Занятость несовершеннолетних, состоящих на различных видах профилактического учета</w:t>
      </w:r>
      <w:r w:rsidR="00AC1B4E">
        <w:rPr>
          <w:rFonts w:ascii="Times New Roman" w:hAnsi="Times New Roman"/>
          <w:sz w:val="28"/>
          <w:szCs w:val="28"/>
        </w:rPr>
        <w:t>, в период ЛОК</w:t>
      </w:r>
      <w:r>
        <w:rPr>
          <w:rFonts w:ascii="Times New Roman" w:hAnsi="Times New Roman"/>
          <w:sz w:val="28"/>
          <w:szCs w:val="28"/>
        </w:rPr>
        <w:t>:</w:t>
      </w:r>
    </w:p>
    <w:p w:rsidR="00FC75BF" w:rsidRDefault="00FC75BF" w:rsidP="005B69E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590" w:type="dxa"/>
        <w:tblLayout w:type="fixed"/>
        <w:tblLook w:val="04A0" w:firstRow="1" w:lastRow="0" w:firstColumn="1" w:lastColumn="0" w:noHBand="0" w:noVBand="1"/>
      </w:tblPr>
      <w:tblGrid>
        <w:gridCol w:w="819"/>
        <w:gridCol w:w="1274"/>
        <w:gridCol w:w="850"/>
        <w:gridCol w:w="1560"/>
        <w:gridCol w:w="1275"/>
        <w:gridCol w:w="1701"/>
        <w:gridCol w:w="2111"/>
      </w:tblGrid>
      <w:tr w:rsidR="00FC75BF" w:rsidRPr="00FC75BF" w:rsidTr="00FC75BF">
        <w:tc>
          <w:tcPr>
            <w:tcW w:w="819" w:type="dxa"/>
          </w:tcPr>
          <w:p w:rsidR="00FC75BF" w:rsidRPr="00FC75BF" w:rsidRDefault="00FC75BF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FC75BF" w:rsidRPr="00FC75BF" w:rsidRDefault="00FC75BF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Выезд в ЗОЛ</w:t>
            </w:r>
          </w:p>
        </w:tc>
        <w:tc>
          <w:tcPr>
            <w:tcW w:w="850" w:type="dxa"/>
          </w:tcPr>
          <w:p w:rsidR="00FC75BF" w:rsidRPr="00FC75BF" w:rsidRDefault="00FC75BF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ЛДП</w:t>
            </w:r>
          </w:p>
        </w:tc>
        <w:tc>
          <w:tcPr>
            <w:tcW w:w="1560" w:type="dxa"/>
          </w:tcPr>
          <w:p w:rsidR="00FC75BF" w:rsidRPr="00FC75BF" w:rsidRDefault="00FC75BF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Соц. учреждения</w:t>
            </w:r>
          </w:p>
        </w:tc>
        <w:tc>
          <w:tcPr>
            <w:tcW w:w="1275" w:type="dxa"/>
          </w:tcPr>
          <w:p w:rsidR="00FC75BF" w:rsidRPr="00FC75BF" w:rsidRDefault="00FC75BF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1701" w:type="dxa"/>
          </w:tcPr>
          <w:p w:rsidR="00FC75BF" w:rsidRPr="00FC75BF" w:rsidRDefault="00FC75BF" w:rsidP="00FC75BF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Выезд с родителями за пределы города</w:t>
            </w:r>
          </w:p>
        </w:tc>
        <w:tc>
          <w:tcPr>
            <w:tcW w:w="2111" w:type="dxa"/>
            <w:shd w:val="clear" w:color="auto" w:fill="auto"/>
          </w:tcPr>
          <w:p w:rsidR="00FC75BF" w:rsidRPr="00FC75BF" w:rsidRDefault="00FC75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 под присмотром родителей (опекунов)</w:t>
            </w:r>
          </w:p>
        </w:tc>
      </w:tr>
      <w:tr w:rsidR="00FC75BF" w:rsidRPr="00FC75BF" w:rsidTr="00FC75BF">
        <w:tc>
          <w:tcPr>
            <w:tcW w:w="819" w:type="dxa"/>
          </w:tcPr>
          <w:p w:rsidR="00FC75BF" w:rsidRPr="00FC75BF" w:rsidRDefault="00FC75BF" w:rsidP="00FC75B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274" w:type="dxa"/>
          </w:tcPr>
          <w:p w:rsidR="00FC75BF" w:rsidRPr="00FC75BF" w:rsidRDefault="00AC1B4E" w:rsidP="00FC75B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C75BF" w:rsidRPr="00FC75BF" w:rsidRDefault="00AC1B4E" w:rsidP="00FC75B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C75BF" w:rsidRPr="00FC75BF" w:rsidRDefault="00AC1B4E" w:rsidP="00FC75B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C75BF" w:rsidRPr="00FC75BF" w:rsidRDefault="00AC1B4E" w:rsidP="00FC75B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75BF" w:rsidRPr="00FC75BF" w:rsidRDefault="00AC1B4E" w:rsidP="00FC75B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111" w:type="dxa"/>
            <w:shd w:val="clear" w:color="auto" w:fill="auto"/>
          </w:tcPr>
          <w:p w:rsidR="00FC75BF" w:rsidRPr="00FC75BF" w:rsidRDefault="00AC1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</w:tbl>
    <w:p w:rsidR="00FC75BF" w:rsidRDefault="00114EAB" w:rsidP="00FC75B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4EAB" w:rsidRDefault="00114EAB" w:rsidP="00FC75B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проблема занятости несовершеннолетних, состоящих на различных видах профилактическ</w:t>
      </w:r>
      <w:r w:rsidR="00325557">
        <w:rPr>
          <w:rFonts w:ascii="Times New Roman" w:hAnsi="Times New Roman"/>
          <w:sz w:val="28"/>
          <w:szCs w:val="28"/>
        </w:rPr>
        <w:t>ого учета, остается неизменной, 39% несовершеннолетних данной категории остаются не занятыми в период ЛОК.</w:t>
      </w:r>
    </w:p>
    <w:p w:rsidR="00991D66" w:rsidRPr="00C3324C" w:rsidRDefault="00FF547B" w:rsidP="00C33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Ведомственной комиссией при комитете образования, занимающейся  организацией и проведением летней оздоровительной кампании, разработан координационный план-график контроля деятельности всех форм отдыха. </w:t>
      </w:r>
    </w:p>
    <w:p w:rsidR="00991D66" w:rsidRPr="00C3324C" w:rsidRDefault="00FF547B" w:rsidP="00C33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В контроле принимают участие специалисты всех отделов комитета образования (каждый свое направление), специалисты бухгалтерии, юристы.</w:t>
      </w:r>
      <w:r w:rsidR="00991D66" w:rsidRPr="00C3324C">
        <w:rPr>
          <w:rFonts w:ascii="Times New Roman" w:hAnsi="Times New Roman" w:cs="Times New Roman"/>
          <w:sz w:val="28"/>
          <w:szCs w:val="28"/>
        </w:rPr>
        <w:t xml:space="preserve"> В период работы летних лагерей спец</w:t>
      </w:r>
      <w:r w:rsidR="00314D82">
        <w:rPr>
          <w:rFonts w:ascii="Times New Roman" w:hAnsi="Times New Roman" w:cs="Times New Roman"/>
          <w:sz w:val="28"/>
          <w:szCs w:val="28"/>
        </w:rPr>
        <w:t>иалистами комитета образования будут</w:t>
      </w:r>
      <w:r w:rsidR="00991D66" w:rsidRPr="00C3324C">
        <w:rPr>
          <w:rFonts w:ascii="Times New Roman" w:hAnsi="Times New Roman" w:cs="Times New Roman"/>
          <w:sz w:val="28"/>
          <w:szCs w:val="28"/>
        </w:rPr>
        <w:t xml:space="preserve"> проведены плановые </w:t>
      </w:r>
      <w:r w:rsidR="00314D8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91D66" w:rsidRPr="00C3324C">
        <w:rPr>
          <w:rFonts w:ascii="Times New Roman" w:hAnsi="Times New Roman" w:cs="Times New Roman"/>
          <w:sz w:val="28"/>
          <w:szCs w:val="28"/>
        </w:rPr>
        <w:t>с целью</w:t>
      </w:r>
      <w:r w:rsidR="00991D66" w:rsidRPr="00C3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уровня организации воспитательной работы и </w:t>
      </w:r>
      <w:r w:rsidR="00991D66" w:rsidRPr="00C3324C">
        <w:rPr>
          <w:rFonts w:ascii="Times New Roman" w:hAnsi="Times New Roman" w:cs="Times New Roman"/>
          <w:sz w:val="28"/>
          <w:szCs w:val="28"/>
        </w:rPr>
        <w:t xml:space="preserve">соблюдение прав несовершеннолетних при организации оздоровления в лагерях с дневным пребыванием. </w:t>
      </w:r>
    </w:p>
    <w:p w:rsidR="00991D66" w:rsidRDefault="00991D66" w:rsidP="00C33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314D82">
        <w:rPr>
          <w:rFonts w:ascii="Times New Roman" w:hAnsi="Times New Roman" w:cs="Times New Roman"/>
          <w:sz w:val="28"/>
          <w:szCs w:val="28"/>
        </w:rPr>
        <w:t>планируется изучить</w:t>
      </w:r>
      <w:r w:rsidRPr="00C3324C">
        <w:rPr>
          <w:rFonts w:ascii="Times New Roman" w:hAnsi="Times New Roman" w:cs="Times New Roman"/>
          <w:sz w:val="28"/>
          <w:szCs w:val="28"/>
        </w:rPr>
        <w:t xml:space="preserve"> приказы ОУ об организации работы ЛДП, план работы ЛДП, </w:t>
      </w:r>
      <w:hyperlink r:id="rId6" w:tooltip="Должностные инструкции" w:history="1">
        <w:r w:rsidRPr="00C332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должностные инструкции</w:t>
        </w:r>
      </w:hyperlink>
      <w:r w:rsidRPr="00C3324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C3324C">
        <w:rPr>
          <w:rFonts w:ascii="Times New Roman" w:hAnsi="Times New Roman" w:cs="Times New Roman"/>
          <w:sz w:val="28"/>
          <w:szCs w:val="28"/>
        </w:rPr>
        <w:t xml:space="preserve"> списочный и фактический состав детей в лагере, соответствие заявлений родителей и договоров списку детей  в лагере с дневным пребыванием, план работы, оформление стендов по лагерю и отрядных кабинетов, санитарное состояние игровых и кружковых комнат, наличие медицинских книжек работников ЛДП, санитарное состояние пищеблока, ведение соответств</w:t>
      </w:r>
      <w:r w:rsidR="00EC4953" w:rsidRPr="00C3324C">
        <w:rPr>
          <w:rFonts w:ascii="Times New Roman" w:hAnsi="Times New Roman" w:cs="Times New Roman"/>
          <w:sz w:val="28"/>
          <w:szCs w:val="28"/>
        </w:rPr>
        <w:t xml:space="preserve">ующей документации на пищеблоке, </w:t>
      </w:r>
      <w:r w:rsidRPr="00C3324C">
        <w:rPr>
          <w:rFonts w:ascii="Times New Roman" w:hAnsi="Times New Roman" w:cs="Times New Roman"/>
          <w:sz w:val="28"/>
          <w:szCs w:val="28"/>
        </w:rPr>
        <w:t>соблюдение питьевого режима.</w:t>
      </w:r>
    </w:p>
    <w:p w:rsidR="00AC1B4E" w:rsidRDefault="00AC1B4E" w:rsidP="00AC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4E">
        <w:rPr>
          <w:rFonts w:ascii="Times New Roman" w:hAnsi="Times New Roman" w:cs="Times New Roman"/>
          <w:sz w:val="28"/>
          <w:szCs w:val="28"/>
        </w:rPr>
        <w:t>В целях организации контроля в летний период специалистами к</w:t>
      </w:r>
      <w:r>
        <w:rPr>
          <w:rFonts w:ascii="Times New Roman" w:hAnsi="Times New Roman" w:cs="Times New Roman"/>
          <w:sz w:val="28"/>
          <w:szCs w:val="28"/>
        </w:rPr>
        <w:t>омитета образования поведено 120</w:t>
      </w:r>
      <w:r w:rsidRPr="00AC1B4E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проверок.</w:t>
      </w:r>
    </w:p>
    <w:p w:rsidR="00AC1B4E" w:rsidRDefault="00AC1B4E" w:rsidP="00AC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4111"/>
      </w:tblGrid>
      <w:tr w:rsidR="00AC1B4E" w:rsidRPr="00AC1B4E" w:rsidTr="00BB7457">
        <w:tc>
          <w:tcPr>
            <w:tcW w:w="1809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Количество проверок</w:t>
            </w:r>
          </w:p>
        </w:tc>
        <w:tc>
          <w:tcPr>
            <w:tcW w:w="3544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411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Без замечаний</w:t>
            </w:r>
          </w:p>
        </w:tc>
      </w:tr>
      <w:tr w:rsidR="00AC1B4E" w:rsidRPr="00AC1B4E" w:rsidTr="00BB7457">
        <w:tc>
          <w:tcPr>
            <w:tcW w:w="1809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544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1, 2, 3, 4, 5, 6, 7, 8, 10, 11, 12, 13, 14, 15, 16, 17, 18, 19, 20, 21, 22, 23, 24, 25, 26, 27, 29, 30, 31, 32, 33, 34, 36, 37, 38, 39, 40, 42, 43, 44, 45, 46, 47, 48, 49, 50, 51, 52, НОШИ № 4, ГЦО, ДДЮТ, СЮТ № 1, СЮТ № 2, ДДТ № 1, ДДТ № 2, ДЮСТЦ, ДЮЦ, </w:t>
            </w:r>
            <w:proofErr w:type="spellStart"/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ЦДЮТиК</w:t>
            </w:r>
            <w:proofErr w:type="spellEnd"/>
          </w:p>
        </w:tc>
        <w:tc>
          <w:tcPr>
            <w:tcW w:w="411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3, 4, 7, 8, 10, 11, 12, 14, 15, 19, 21, 22, 26, 27, 30, 31, 33, 37, 39, 46, 47, 49, 52, НОШИ № 4, ДДТ № 1, </w:t>
            </w:r>
            <w:proofErr w:type="spellStart"/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ЦДЮТиК</w:t>
            </w:r>
            <w:proofErr w:type="spellEnd"/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ДЮСТЦ</w:t>
            </w:r>
          </w:p>
        </w:tc>
      </w:tr>
    </w:tbl>
    <w:p w:rsid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B4E" w:rsidRP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B4E">
        <w:rPr>
          <w:rFonts w:ascii="Times New Roman" w:hAnsi="Times New Roman" w:cs="Times New Roman"/>
          <w:sz w:val="28"/>
          <w:szCs w:val="28"/>
        </w:rPr>
        <w:t xml:space="preserve">Замечания выявлены в ДЮЦ: отсутствовал пропускной режим, не организована термометрия на входе, обработка рук, не проведены инструктажи по безопасности с детьми. Не соблюдались </w:t>
      </w:r>
      <w:proofErr w:type="spellStart"/>
      <w:r w:rsidRPr="00AC1B4E">
        <w:rPr>
          <w:rFonts w:ascii="Times New Roman" w:hAnsi="Times New Roman" w:cs="Times New Roman"/>
          <w:sz w:val="28"/>
          <w:szCs w:val="28"/>
        </w:rPr>
        <w:t>противоковидные</w:t>
      </w:r>
      <w:proofErr w:type="spellEnd"/>
      <w:r w:rsidRPr="00AC1B4E">
        <w:rPr>
          <w:rFonts w:ascii="Times New Roman" w:hAnsi="Times New Roman" w:cs="Times New Roman"/>
          <w:sz w:val="28"/>
          <w:szCs w:val="28"/>
        </w:rPr>
        <w:t xml:space="preserve"> мероприятия: на момент проверки в учреждении находились посторонние, не организовано распределение детей по отрядам. Отсутствовал журнал об организации безопасных условий, охране жизни и здоровья детей в ЛДП.</w:t>
      </w:r>
    </w:p>
    <w:p w:rsidR="00AC1B4E" w:rsidRP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4E">
        <w:rPr>
          <w:rFonts w:ascii="Times New Roman" w:hAnsi="Times New Roman" w:cs="Times New Roman"/>
          <w:sz w:val="28"/>
          <w:szCs w:val="28"/>
        </w:rPr>
        <w:tab/>
        <w:t xml:space="preserve">В СОШ № 43 на момент проверки было обнаружено множество замечаний: отсутствовало оформление кабинетов, оформление стендов для родителей требовало доработки, программа летнего лагеря так же была не проработана, нарушения в организации деятельности </w:t>
      </w:r>
      <w:proofErr w:type="spellStart"/>
      <w:r w:rsidRPr="00AC1B4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C1B4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C1B4E" w:rsidRP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4E">
        <w:rPr>
          <w:rFonts w:ascii="Times New Roman" w:hAnsi="Times New Roman" w:cs="Times New Roman"/>
          <w:sz w:val="28"/>
          <w:szCs w:val="28"/>
        </w:rPr>
        <w:tab/>
        <w:t xml:space="preserve">В большинстве школ (40, 13, 43, 17, 24, 51) отсутствовали приказы о безопасности в летний период и об организации </w:t>
      </w:r>
      <w:proofErr w:type="spellStart"/>
      <w:r w:rsidRPr="00AC1B4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C1B4E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4E">
        <w:rPr>
          <w:rFonts w:ascii="Times New Roman" w:hAnsi="Times New Roman" w:cs="Times New Roman"/>
          <w:sz w:val="28"/>
          <w:szCs w:val="28"/>
        </w:rPr>
        <w:tab/>
        <w:t>Нарушения на пищеблоке были обнаружены в СОШ № 51: грязь, несоблюдение товарного соседства.</w:t>
      </w:r>
    </w:p>
    <w:p w:rsidR="00AC1B4E" w:rsidRP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B4E">
        <w:rPr>
          <w:rFonts w:ascii="Times New Roman" w:hAnsi="Times New Roman" w:cs="Times New Roman"/>
          <w:sz w:val="28"/>
          <w:szCs w:val="28"/>
        </w:rPr>
        <w:t>В СОШ № 24 были выявлены нарушения в организации мероприятий в лагере, на момент проверки дети были не организованы, оформление отсутствовало.</w:t>
      </w:r>
    </w:p>
    <w:p w:rsidR="00AC1B4E" w:rsidRP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4E">
        <w:rPr>
          <w:rFonts w:ascii="Times New Roman" w:hAnsi="Times New Roman" w:cs="Times New Roman"/>
          <w:sz w:val="28"/>
          <w:szCs w:val="28"/>
        </w:rPr>
        <w:tab/>
        <w:t>Все замечания были устранены в установленные сроки.</w:t>
      </w:r>
    </w:p>
    <w:p w:rsidR="00AC1B4E" w:rsidRP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4E">
        <w:rPr>
          <w:rFonts w:ascii="Times New Roman" w:hAnsi="Times New Roman" w:cs="Times New Roman"/>
          <w:sz w:val="28"/>
          <w:szCs w:val="28"/>
        </w:rPr>
        <w:tab/>
        <w:t>Хочется отметить организацию работы в СОШ № 14, 31, 46, 52 и НОШИ № 4, в которых на момент проверок отсутствовали замечания, проверяющий отметил интересную организацию мероприятий.</w:t>
      </w:r>
    </w:p>
    <w:p w:rsid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4E">
        <w:rPr>
          <w:rFonts w:ascii="Times New Roman" w:hAnsi="Times New Roman" w:cs="Times New Roman"/>
          <w:sz w:val="28"/>
          <w:szCs w:val="28"/>
        </w:rPr>
        <w:tab/>
        <w:t xml:space="preserve">Стоит отметить, что в этом году на этапе подготовки в некоторых учреждениях были проблемы с набором детей (СОШ № 7, 29, 43, ДДТ № 2, СЮТ № 2, СЮТ № 4, </w:t>
      </w:r>
      <w:proofErr w:type="spellStart"/>
      <w:r w:rsidRPr="00AC1B4E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AC1B4E">
        <w:rPr>
          <w:rFonts w:ascii="Times New Roman" w:hAnsi="Times New Roman" w:cs="Times New Roman"/>
          <w:sz w:val="28"/>
          <w:szCs w:val="28"/>
        </w:rPr>
        <w:t>), в связи с чем, было движение по количеству детей в ЛДП и изменение в приказ.</w:t>
      </w:r>
    </w:p>
    <w:p w:rsid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Кол-во детей по приказу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Кол-во детей по факту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7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 (-16 чел.)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МГ № 12 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73 (+8 чел.)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17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128 (+15 чел.)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29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 (-7 чел.)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38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 (+4)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43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ДДЮТ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187 (+5 чел.)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СЮТ № 4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 (-8)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ДДТ № 2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СЮТ № 2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 (-7)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ДЮЦ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ЦДЮТиК</w:t>
            </w:r>
            <w:proofErr w:type="spellEnd"/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 (-18)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6</w:t>
            </w: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</w:tr>
      <w:tr w:rsidR="00AC1B4E" w:rsidRPr="00AC1B4E" w:rsidTr="00BB7457"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-69 чел</w:t>
            </w:r>
          </w:p>
        </w:tc>
      </w:tr>
    </w:tbl>
    <w:p w:rsidR="00AC1B4E" w:rsidRP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B4E">
        <w:rPr>
          <w:rFonts w:ascii="Times New Roman" w:hAnsi="Times New Roman" w:cs="Times New Roman"/>
          <w:sz w:val="28"/>
          <w:szCs w:val="28"/>
        </w:rPr>
        <w:t xml:space="preserve">В СОШ № 6 во время второй проверки 09.06.2021 года специалистом комитета был выявлен недобор детей в количестве 40 человек, 18 из которых отсутствовали по необъяснимым причинам. В итоге было выяснено, что количество детей в лагере составляет 83 человека из 105, специалисты отдела воспитания, дополнительного образования и молодежной политики ежедневно контролировали посещение детей. </w:t>
      </w:r>
    </w:p>
    <w:p w:rsidR="00AC1B4E" w:rsidRP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4E">
        <w:rPr>
          <w:rFonts w:ascii="Times New Roman" w:hAnsi="Times New Roman" w:cs="Times New Roman"/>
          <w:sz w:val="28"/>
          <w:szCs w:val="28"/>
        </w:rPr>
        <w:tab/>
        <w:t xml:space="preserve">В связи с проблемами при приемке лагеря в СОШ № 18, специалистами отдела воспитания, дополнительного образования и молодежной политики были организованы ежедневные выходы в данное учреждение. Хочется отметить положительную динамику. Незначительные замечания были только во время первой проверки (отсутствие инструктажей по безопасности для детей в каждом отряде, беспорядок в спортзале, несоответствующее ведение </w:t>
      </w:r>
      <w:proofErr w:type="spellStart"/>
      <w:r w:rsidRPr="00AC1B4E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AC1B4E">
        <w:rPr>
          <w:rFonts w:ascii="Times New Roman" w:hAnsi="Times New Roman" w:cs="Times New Roman"/>
          <w:sz w:val="28"/>
          <w:szCs w:val="28"/>
        </w:rPr>
        <w:t xml:space="preserve"> журнала), все замечания были незамедлительно устранены, во все последующие проверки было отмечено 100% посещение детей, организация мероприятий согласно плану-сетке, соблюдение </w:t>
      </w:r>
      <w:proofErr w:type="spellStart"/>
      <w:r w:rsidRPr="00AC1B4E">
        <w:rPr>
          <w:rFonts w:ascii="Times New Roman" w:hAnsi="Times New Roman" w:cs="Times New Roman"/>
          <w:sz w:val="28"/>
          <w:szCs w:val="28"/>
        </w:rPr>
        <w:t>противоковидных</w:t>
      </w:r>
      <w:proofErr w:type="spellEnd"/>
      <w:r w:rsidRPr="00AC1B4E">
        <w:rPr>
          <w:rFonts w:ascii="Times New Roman" w:hAnsi="Times New Roman" w:cs="Times New Roman"/>
          <w:sz w:val="28"/>
          <w:szCs w:val="28"/>
        </w:rPr>
        <w:t xml:space="preserve"> правил, а </w:t>
      </w:r>
      <w:proofErr w:type="gramStart"/>
      <w:r w:rsidRPr="00AC1B4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C1B4E">
        <w:rPr>
          <w:rFonts w:ascii="Times New Roman" w:hAnsi="Times New Roman" w:cs="Times New Roman"/>
          <w:sz w:val="28"/>
          <w:szCs w:val="28"/>
        </w:rPr>
        <w:t xml:space="preserve"> положительные отзывы детей.</w:t>
      </w:r>
    </w:p>
    <w:p w:rsid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4E">
        <w:rPr>
          <w:rFonts w:ascii="Times New Roman" w:hAnsi="Times New Roman" w:cs="Times New Roman"/>
          <w:sz w:val="28"/>
          <w:szCs w:val="28"/>
        </w:rPr>
        <w:tab/>
        <w:t xml:space="preserve">В связи с эпидемиологической обстановкой были полностью закрыты пришкольные лагеря в СОШ № 1, 16, 40. Так же была приостановлена работа 7 отрядов в СОШ № 3, 12, 13, 21, 30, 46, ДДЮТ. В СОШ № 3, 12, 13 отряды возобновили работу после распоряжения </w:t>
      </w:r>
      <w:proofErr w:type="spellStart"/>
      <w:r w:rsidRPr="00AC1B4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C1B4E">
        <w:rPr>
          <w:rFonts w:ascii="Times New Roman" w:hAnsi="Times New Roman" w:cs="Times New Roman"/>
          <w:sz w:val="28"/>
          <w:szCs w:val="28"/>
        </w:rPr>
        <w:t>, в 46 отряд работу не возобновил, так как родители сразу забрали заявления, в СОШ № 30 работа отряда приостановлена 24.06.2021 года.</w:t>
      </w:r>
    </w:p>
    <w:p w:rsid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закрытия, кол-во отрядов (чел.)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открытия</w:t>
            </w:r>
          </w:p>
        </w:tc>
      </w:tr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1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14.06. – 1 отряд, 23 чел.</w:t>
            </w:r>
          </w:p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17.06. полностью лагерь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16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08.06. полностью лагерь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40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10.06. полностью лагерь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13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12.06. – 1 отряд, 25 чел.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23.06.21 – 1 отряд, 25 чел.</w:t>
            </w:r>
          </w:p>
        </w:tc>
      </w:tr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46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24.06.21 – 1 отряд, 25 чел.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МГ № 12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16.06. – 1 отряд, 23 чел.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26.06. – 1 отряд, 25 чел.</w:t>
            </w:r>
          </w:p>
        </w:tc>
      </w:tr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30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24.06. – 1 отряд, 26 чел.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ДДЮТ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14.06.- 2 отряда, 46 чел.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3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14.06.- 1 отряд, 23 чел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21.06. – 1 отряд, 23 чел.</w:t>
            </w:r>
          </w:p>
        </w:tc>
      </w:tr>
      <w:tr w:rsidR="00AC1B4E" w:rsidRPr="00AC1B4E" w:rsidTr="00BB7457">
        <w:tc>
          <w:tcPr>
            <w:tcW w:w="2093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 № 21</w:t>
            </w:r>
          </w:p>
        </w:tc>
        <w:tc>
          <w:tcPr>
            <w:tcW w:w="3827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15.06.- 1 отряд, 19 чел.</w:t>
            </w:r>
          </w:p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1B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21.06. – 1 отряд, 18 чел.</w:t>
            </w:r>
          </w:p>
        </w:tc>
        <w:tc>
          <w:tcPr>
            <w:tcW w:w="3651" w:type="dxa"/>
          </w:tcPr>
          <w:p w:rsidR="00AC1B4E" w:rsidRPr="00AC1B4E" w:rsidRDefault="00AC1B4E" w:rsidP="00AC1B4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1B4E" w:rsidRPr="00AC1B4E" w:rsidRDefault="00AC1B4E" w:rsidP="00AC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B4E" w:rsidRPr="00C3324C" w:rsidRDefault="00AC1B4E" w:rsidP="00C33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B4E">
        <w:rPr>
          <w:rFonts w:ascii="Times New Roman" w:hAnsi="Times New Roman" w:cs="Times New Roman"/>
          <w:sz w:val="28"/>
          <w:szCs w:val="28"/>
        </w:rPr>
        <w:t>В целях обеспечения комплексной безопасности детей в лагерях дневного пребывания комитетом образования администрации городского округа «Город Чита» был издан приказ «Об организации безопасных условий, охране жизни и здоровья детей в лагерях дневного пребывания в образовательных учреждениях городского округа «Город Чита».</w:t>
      </w:r>
    </w:p>
    <w:p w:rsidR="00FF547B" w:rsidRPr="00C3324C" w:rsidRDefault="00FF547B" w:rsidP="00C33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В лагерях дневного пребывания детей для предотвращения противоправных действий на объекте и территории образовательной организации и оперативного пресечения в случае их угрозы или возникновения </w:t>
      </w:r>
      <w:r w:rsidR="00314D8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3324C">
        <w:rPr>
          <w:rFonts w:ascii="Times New Roman" w:hAnsi="Times New Roman" w:cs="Times New Roman"/>
          <w:sz w:val="28"/>
          <w:szCs w:val="28"/>
        </w:rPr>
        <w:t>организована физическая и инженерная охрана, осуществляемая силами вахтеров, дежурными администраторами и техническими средствами, такими как видеонаблюдения, «Тревожная кнопка».</w:t>
      </w:r>
    </w:p>
    <w:p w:rsidR="00FF547B" w:rsidRDefault="00FF547B" w:rsidP="00C33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противопожарного режима в данных учреждениях установлена автоматическая пожарная сигнализация с выводом на пульт «01». </w:t>
      </w:r>
    </w:p>
    <w:p w:rsidR="00477BD9" w:rsidRDefault="00477BD9" w:rsidP="005B69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Профилактика экстремизма и терроризма среди несовершеннолетних</w:t>
      </w:r>
    </w:p>
    <w:p w:rsidR="001C72A1" w:rsidRPr="001C72A1" w:rsidRDefault="001C72A1" w:rsidP="001C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72A1">
        <w:rPr>
          <w:rFonts w:ascii="Times New Roman" w:hAnsi="Times New Roman" w:cs="Times New Roman"/>
          <w:sz w:val="28"/>
          <w:szCs w:val="28"/>
        </w:rPr>
        <w:t xml:space="preserve"> целях профилактики правонарушений экстремистской направленности среди несовершеннолетних в 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еждениях г. Читы</w:t>
      </w:r>
      <w:r w:rsidRPr="001C72A1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1C72A1" w:rsidRPr="001C72A1" w:rsidRDefault="001C72A1" w:rsidP="001C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A1">
        <w:rPr>
          <w:rFonts w:ascii="Times New Roman" w:hAnsi="Times New Roman" w:cs="Times New Roman"/>
          <w:sz w:val="28"/>
          <w:szCs w:val="28"/>
        </w:rPr>
        <w:tab/>
        <w:t>- комплекс общественно-политических, культурных и спортивных мероприятий, посвященных Дню солидарности в борьбе с терроризмом. 03.09.2021 года во всех общеобразовательных учреждениях прошли мероприятия, посвященные Дню солидарности в борьбе с терроризмом. Мероприятия проходили в формате «Линеек памяти», классных часов, уроков мужества, спортивных соревнований. К проведению мероприятий привлекались сотрудники УМВД России по Забайкальскому краю, специалисты комитета физической культуры и спорта городского округа «Город Чита». В рамках Дня солидарности в борьбе с терроризмом в образовательных учр</w:t>
      </w:r>
      <w:r w:rsidR="00B5459E">
        <w:rPr>
          <w:rFonts w:ascii="Times New Roman" w:hAnsi="Times New Roman" w:cs="Times New Roman"/>
          <w:sz w:val="28"/>
          <w:szCs w:val="28"/>
        </w:rPr>
        <w:t>еждениях</w:t>
      </w:r>
      <w:r w:rsidRPr="001C72A1">
        <w:rPr>
          <w:rFonts w:ascii="Times New Roman" w:hAnsi="Times New Roman" w:cs="Times New Roman"/>
          <w:sz w:val="28"/>
          <w:szCs w:val="28"/>
        </w:rPr>
        <w:t xml:space="preserve"> было организовано проведение </w:t>
      </w:r>
      <w:proofErr w:type="spellStart"/>
      <w:r w:rsidRPr="001C72A1">
        <w:rPr>
          <w:rFonts w:ascii="Times New Roman" w:hAnsi="Times New Roman" w:cs="Times New Roman"/>
          <w:sz w:val="28"/>
          <w:szCs w:val="28"/>
        </w:rPr>
        <w:t>видеолектория</w:t>
      </w:r>
      <w:proofErr w:type="spellEnd"/>
      <w:r w:rsidRPr="001C72A1">
        <w:rPr>
          <w:rFonts w:ascii="Times New Roman" w:hAnsi="Times New Roman" w:cs="Times New Roman"/>
          <w:sz w:val="28"/>
          <w:szCs w:val="28"/>
        </w:rPr>
        <w:t xml:space="preserve"> «Мы против террора», посвященного жертвам теракта в </w:t>
      </w:r>
      <w:proofErr w:type="spellStart"/>
      <w:r w:rsidRPr="001C72A1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1C72A1">
        <w:rPr>
          <w:rFonts w:ascii="Times New Roman" w:hAnsi="Times New Roman" w:cs="Times New Roman"/>
          <w:sz w:val="28"/>
          <w:szCs w:val="28"/>
        </w:rPr>
        <w:t xml:space="preserve"> средней школе и памяти Даримы </w:t>
      </w:r>
      <w:proofErr w:type="spellStart"/>
      <w:r w:rsidRPr="001C72A1">
        <w:rPr>
          <w:rFonts w:ascii="Times New Roman" w:hAnsi="Times New Roman" w:cs="Times New Roman"/>
          <w:sz w:val="28"/>
          <w:szCs w:val="28"/>
        </w:rPr>
        <w:t>Аликовой</w:t>
      </w:r>
      <w:proofErr w:type="spellEnd"/>
      <w:r w:rsidRPr="001C72A1">
        <w:rPr>
          <w:rFonts w:ascii="Times New Roman" w:hAnsi="Times New Roman" w:cs="Times New Roman"/>
          <w:sz w:val="28"/>
          <w:szCs w:val="28"/>
        </w:rPr>
        <w:t xml:space="preserve"> (Базаровой) уроженки </w:t>
      </w:r>
      <w:proofErr w:type="spellStart"/>
      <w:r w:rsidRPr="001C72A1">
        <w:rPr>
          <w:rFonts w:ascii="Times New Roman" w:hAnsi="Times New Roman" w:cs="Times New Roman"/>
          <w:sz w:val="28"/>
          <w:szCs w:val="28"/>
        </w:rPr>
        <w:t>п.Агинское</w:t>
      </w:r>
      <w:proofErr w:type="spellEnd"/>
      <w:r w:rsidRPr="001C72A1">
        <w:rPr>
          <w:rFonts w:ascii="Times New Roman" w:hAnsi="Times New Roman" w:cs="Times New Roman"/>
          <w:sz w:val="28"/>
          <w:szCs w:val="28"/>
        </w:rPr>
        <w:t xml:space="preserve">, учителя истории </w:t>
      </w:r>
      <w:proofErr w:type="spellStart"/>
      <w:r w:rsidRPr="001C72A1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1C72A1">
        <w:rPr>
          <w:rFonts w:ascii="Times New Roman" w:hAnsi="Times New Roman" w:cs="Times New Roman"/>
          <w:sz w:val="28"/>
          <w:szCs w:val="28"/>
        </w:rPr>
        <w:t xml:space="preserve"> школы погибшей о</w:t>
      </w:r>
      <w:r w:rsidR="00B5459E">
        <w:rPr>
          <w:rFonts w:ascii="Times New Roman" w:hAnsi="Times New Roman" w:cs="Times New Roman"/>
          <w:sz w:val="28"/>
          <w:szCs w:val="28"/>
        </w:rPr>
        <w:t>т</w:t>
      </w:r>
      <w:r w:rsidRPr="001C72A1">
        <w:rPr>
          <w:rFonts w:ascii="Times New Roman" w:hAnsi="Times New Roman" w:cs="Times New Roman"/>
          <w:sz w:val="28"/>
          <w:szCs w:val="28"/>
        </w:rPr>
        <w:t xml:space="preserve"> рук террористов;</w:t>
      </w:r>
    </w:p>
    <w:p w:rsidR="001C72A1" w:rsidRPr="001C72A1" w:rsidRDefault="001C72A1" w:rsidP="001C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A1">
        <w:rPr>
          <w:rFonts w:ascii="Times New Roman" w:hAnsi="Times New Roman" w:cs="Times New Roman"/>
          <w:sz w:val="28"/>
          <w:szCs w:val="28"/>
        </w:rPr>
        <w:tab/>
        <w:t xml:space="preserve">- проведение воспитательных и культурно-просветительских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ценностей. В целях профилактики </w:t>
      </w:r>
      <w:proofErr w:type="spellStart"/>
      <w:r w:rsidRPr="001C72A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C72A1">
        <w:rPr>
          <w:rFonts w:ascii="Times New Roman" w:hAnsi="Times New Roman" w:cs="Times New Roman"/>
          <w:sz w:val="28"/>
          <w:szCs w:val="28"/>
        </w:rPr>
        <w:t xml:space="preserve"> поведения среди подростков, формирования культуры и чувства нетерпимости к </w:t>
      </w:r>
      <w:proofErr w:type="spellStart"/>
      <w:r w:rsidRPr="001C72A1">
        <w:rPr>
          <w:rFonts w:ascii="Times New Roman" w:hAnsi="Times New Roman" w:cs="Times New Roman"/>
          <w:sz w:val="28"/>
          <w:szCs w:val="28"/>
        </w:rPr>
        <w:t>ад</w:t>
      </w:r>
      <w:r w:rsidR="0094418A">
        <w:rPr>
          <w:rFonts w:ascii="Times New Roman" w:hAnsi="Times New Roman" w:cs="Times New Roman"/>
          <w:sz w:val="28"/>
          <w:szCs w:val="28"/>
        </w:rPr>
        <w:t>д</w:t>
      </w:r>
      <w:r w:rsidRPr="001C72A1">
        <w:rPr>
          <w:rFonts w:ascii="Times New Roman" w:hAnsi="Times New Roman" w:cs="Times New Roman"/>
          <w:sz w:val="28"/>
          <w:szCs w:val="28"/>
        </w:rPr>
        <w:t>иктивным</w:t>
      </w:r>
      <w:proofErr w:type="spellEnd"/>
      <w:r w:rsidRPr="001C72A1">
        <w:rPr>
          <w:rFonts w:ascii="Times New Roman" w:hAnsi="Times New Roman" w:cs="Times New Roman"/>
          <w:sz w:val="28"/>
          <w:szCs w:val="28"/>
        </w:rPr>
        <w:t xml:space="preserve"> проявлениям в образовательных учреждениях города Читы в течение года проводятся такие мероприятия, как: фестиваль национальных культур в рамках празднования Дня народног</w:t>
      </w:r>
      <w:r>
        <w:rPr>
          <w:rFonts w:ascii="Times New Roman" w:hAnsi="Times New Roman" w:cs="Times New Roman"/>
          <w:sz w:val="28"/>
          <w:szCs w:val="28"/>
        </w:rPr>
        <w:t>о единства, «Ярмарка здоровья»;</w:t>
      </w:r>
    </w:p>
    <w:p w:rsidR="001C72A1" w:rsidRPr="001C72A1" w:rsidRDefault="001C72A1" w:rsidP="001C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A1">
        <w:rPr>
          <w:rFonts w:ascii="Times New Roman" w:hAnsi="Times New Roman" w:cs="Times New Roman"/>
          <w:sz w:val="28"/>
          <w:szCs w:val="28"/>
        </w:rPr>
        <w:tab/>
        <w:t>- проведение инструктажей совместно с сотрудниками правоохранительных органов и специалистами по делам ГО и ЧС о действиях в условиях возможного теракта и приеме телефонных сообщений с угрозами террористического характера. Более 200 инструктажей было проведено за отчетный период в 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еждениях</w:t>
      </w:r>
      <w:r w:rsidRPr="001C72A1">
        <w:rPr>
          <w:rFonts w:ascii="Times New Roman" w:hAnsi="Times New Roman" w:cs="Times New Roman"/>
          <w:sz w:val="28"/>
          <w:szCs w:val="28"/>
        </w:rPr>
        <w:t>. В настоящий момент сотрудниками ГО и ЧС организовано проведение инструктажей по технике безопасности в лагерях дневного пребывания;</w:t>
      </w:r>
    </w:p>
    <w:p w:rsidR="001C72A1" w:rsidRPr="001C72A1" w:rsidRDefault="001C72A1" w:rsidP="001C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A1">
        <w:rPr>
          <w:rFonts w:ascii="Times New Roman" w:hAnsi="Times New Roman" w:cs="Times New Roman"/>
          <w:sz w:val="28"/>
          <w:szCs w:val="28"/>
        </w:rPr>
        <w:tab/>
        <w:t>- в рамках преподавания «Основ безопасности жизнедеятельности» и «Основ религиозной культуры и светской этики» в каждом классе выделяется 5-7 часов на изучение вопросов профилактики безнадзорности и правонарушений, в том числе и вопросам противодействия идеологии терроризма и экстремизма;</w:t>
      </w:r>
    </w:p>
    <w:p w:rsidR="001C72A1" w:rsidRPr="001C72A1" w:rsidRDefault="001C72A1" w:rsidP="001C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A1">
        <w:rPr>
          <w:rFonts w:ascii="Times New Roman" w:hAnsi="Times New Roman" w:cs="Times New Roman"/>
          <w:sz w:val="28"/>
          <w:szCs w:val="28"/>
        </w:rPr>
        <w:tab/>
        <w:t>- организация и проведение тематических родительских собраний по проблемам профилактики террористических и экстремистских проявлений, а также проведение целенаправленной работы об ответственности за экстремистские проявления. Вопросы профилактики террористических и экстремальных проявлений в подростковой среде также рассматривались на родительских собраниях, лекториях, заседаниях родительских комитетов, рамках акции «Родительский урок», которая проходила в марте ме</w:t>
      </w:r>
      <w:r>
        <w:rPr>
          <w:rFonts w:ascii="Times New Roman" w:hAnsi="Times New Roman" w:cs="Times New Roman"/>
          <w:sz w:val="28"/>
          <w:szCs w:val="28"/>
        </w:rPr>
        <w:t>сяце 2021 года. Охват около 45000</w:t>
      </w:r>
      <w:r w:rsidRPr="001C72A1">
        <w:rPr>
          <w:rFonts w:ascii="Times New Roman" w:hAnsi="Times New Roman" w:cs="Times New Roman"/>
          <w:sz w:val="28"/>
          <w:szCs w:val="28"/>
        </w:rPr>
        <w:t xml:space="preserve"> родителей обуч</w:t>
      </w:r>
      <w:r>
        <w:rPr>
          <w:rFonts w:ascii="Times New Roman" w:hAnsi="Times New Roman" w:cs="Times New Roman"/>
          <w:sz w:val="28"/>
          <w:szCs w:val="28"/>
        </w:rPr>
        <w:t>ающихся г. Читы;</w:t>
      </w:r>
    </w:p>
    <w:p w:rsidR="001C72A1" w:rsidRPr="001C72A1" w:rsidRDefault="001C72A1" w:rsidP="001C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A1">
        <w:rPr>
          <w:rFonts w:ascii="Times New Roman" w:hAnsi="Times New Roman" w:cs="Times New Roman"/>
          <w:sz w:val="28"/>
          <w:szCs w:val="28"/>
        </w:rPr>
        <w:tab/>
        <w:t>- проведение занятий по антитеррористической безопасности в образовательных учреждениях Забайкальского края в рамках месячника детской безопасности. В сентябре и в мае 2020-2021 учебного года в образовательных учреждениях проводился месячник безопасности, в рамках месячника были организованы занятия антитеррористической направленности;</w:t>
      </w:r>
    </w:p>
    <w:p w:rsidR="00BB7D49" w:rsidRPr="00BB7D49" w:rsidRDefault="001C72A1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2A1">
        <w:rPr>
          <w:rFonts w:ascii="Times New Roman" w:hAnsi="Times New Roman" w:cs="Times New Roman"/>
          <w:sz w:val="28"/>
          <w:szCs w:val="28"/>
        </w:rPr>
        <w:tab/>
        <w:t xml:space="preserve">- проведение мероприятий гражданско патриотического направления. В 2020-2021 учебном году проведено более 500 мероприятий гражданско- патриотической направленности. </w:t>
      </w:r>
      <w:r w:rsidR="00BB7D49" w:rsidRPr="00BB7D49">
        <w:rPr>
          <w:rFonts w:ascii="Times New Roman" w:hAnsi="Times New Roman" w:cs="Times New Roman"/>
          <w:sz w:val="28"/>
          <w:szCs w:val="28"/>
        </w:rPr>
        <w:t>Для формирования антитеррористического сознания проводились ряд мероприятий историко-патриотической направленности. Демонстрация видеофильмов и тематических видеороликов, посвященных профилактике терроризма и экстремизма, организовывалась в рамках проведения классных часов для детей и родительских собраний. В течение 2020-2021 учебного года обучающиеся школ г. Читы активно участвовали во мероприятиях гражданско-патриотической направленности: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акция «Окна Победы»;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акция «Окна России»;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акция «Свеча памяти»;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акция «Сады памяти»;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онлайн марафон «Добро»;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онлайн мероприятия, посвященные 60-летию полета в космос Ю.А. Гагарина;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чемпионат «Я – будущее Забайкалья»;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конкурс «Будущее Забайкалья»;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 xml:space="preserve">- региональный </w:t>
      </w:r>
      <w:proofErr w:type="spellStart"/>
      <w:r w:rsidRPr="00BB7D49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BB7D49">
        <w:rPr>
          <w:rFonts w:ascii="Times New Roman" w:hAnsi="Times New Roman" w:cs="Times New Roman"/>
          <w:sz w:val="28"/>
          <w:szCs w:val="28"/>
        </w:rPr>
        <w:t xml:space="preserve"> «Мое сердце – Забайкалье»;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конкурс «Забайкалье – край живой природы»;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конкурс сочинений «Мой сосед – ветеран»;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конкурс «Юный гид»;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конкурс чтецов, посвященный 76-летию Победы;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«Суббота мужества» (в рамках суббот читинских школьников);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конкурс «Будущее Забайкалья»;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конкурс патриотической песни «Живи, Россия!».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ab/>
        <w:t>Традиционными событиями в образовательных учреждениях становятся такие мероприятия, как: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акция «Георгиевская ленточка»;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акция «Бессмертный полк»;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аллея памяти «Пионеры-герои»;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акции «За синий платочек»»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акция «Красная гвоздика»;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акция «Поздравь ветерана»;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митинги у памятных мест микрорайона;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проект «Парта Героя»;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акция «Святой треугольник»;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конкурс чтецов «Читаем о войне» и др.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ab/>
        <w:t xml:space="preserve">Развивается волонтерское движение. В 34 школах города созданы добровольческие объединения, 37 отрядов с охватом 817 чел. Деятельность школьных волонтёрских отрядов осуществляется в форме проектной деятельности, проведения разнообразных тематических акций, праздничных концертов, слетов, </w:t>
      </w:r>
      <w:proofErr w:type="spellStart"/>
      <w:r w:rsidRPr="00BB7D49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BB7D49">
        <w:rPr>
          <w:rFonts w:ascii="Times New Roman" w:hAnsi="Times New Roman" w:cs="Times New Roman"/>
          <w:sz w:val="28"/>
          <w:szCs w:val="28"/>
        </w:rPr>
        <w:t xml:space="preserve">, мастер-классов, благотворительных ярмарок, интерактивных перемен и мн. </w:t>
      </w:r>
      <w:proofErr w:type="spellStart"/>
      <w:r w:rsidRPr="00BB7D49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ab/>
        <w:t xml:space="preserve">Формы и спектр мероприятий гражданско - патриотической направленности, которые проводятся в образовательных учреждениях для каждой возрастной группы, позволяют привлечь к мероприятиям 100% детей, а это более 44 000 обучающихся общеобразовательных учреждений всех возрастов.  </w:t>
      </w:r>
    </w:p>
    <w:p w:rsid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ab/>
        <w:t>Системно проводятся занятия по антитеррор</w:t>
      </w:r>
      <w:r>
        <w:rPr>
          <w:rFonts w:ascii="Times New Roman" w:hAnsi="Times New Roman" w:cs="Times New Roman"/>
          <w:sz w:val="28"/>
          <w:szCs w:val="28"/>
        </w:rPr>
        <w:t xml:space="preserve">истической безопасности </w:t>
      </w:r>
      <w:r w:rsidRPr="00BB7D49">
        <w:rPr>
          <w:rFonts w:ascii="Times New Roman" w:hAnsi="Times New Roman" w:cs="Times New Roman"/>
          <w:sz w:val="28"/>
          <w:szCs w:val="28"/>
        </w:rPr>
        <w:t>как в рамках месячника детской безопасности, так и в курсе учебного предмета «Основы безопасности жизнедеятельности». Около 43 000 детей принимают участие в учебных мероприятиях. Более 7 тысяч 7работников образовательных учреждений регулярно проходят инструктажи о действиях в условиях возможного теракта и приеме телефонных сообщений с угрозам</w:t>
      </w:r>
      <w:r>
        <w:rPr>
          <w:rFonts w:ascii="Times New Roman" w:hAnsi="Times New Roman" w:cs="Times New Roman"/>
          <w:sz w:val="28"/>
          <w:szCs w:val="28"/>
        </w:rPr>
        <w:t xml:space="preserve">и террористического характера. 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 xml:space="preserve">Вопросы профилактики террористических и экстремистских проявлений рассматриваются в рамках семинаров-совещаний для социальных педагогов, вожатых, педагогов-психологов, заместителей директоров по воспитательной работе, заместителей директоров по безопасности, руководителей общеобразовательных учреждений. 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В 2020-2021 учебном году проведены семинары- совещания: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 xml:space="preserve"> - межведомственный семинар-совещание для заместителей директоров по воспитательной работе, социальных педагогов и классных руководителей «Профилактика безнадзорности и правонарушений и предупреждению рецидивной преступности среди несовершеннолетних»;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семинар-практикум для социальных педагогов и педагогов-психологов «Современные подходы в профилактики и коррекции деструктивного поведения несовершеннолетних  в ОУ»;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 xml:space="preserve">- тематическое совещание  для социальных педагогов ««Мероприятия, направленные на профилактику алкоголизма, </w:t>
      </w:r>
      <w:proofErr w:type="spellStart"/>
      <w:r w:rsidRPr="00BB7D4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B7D49">
        <w:rPr>
          <w:rFonts w:ascii="Times New Roman" w:hAnsi="Times New Roman" w:cs="Times New Roman"/>
          <w:sz w:val="28"/>
          <w:szCs w:val="28"/>
        </w:rPr>
        <w:t>, пропаганду ЗОЖ в образовательных учреждениях»;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ab/>
        <w:t>В целях трансляции лучшего опыта педагогической общественности  представлено  профилактическое мероприятие Фестиваль национальных Культур «Толерантность – дорога к м</w:t>
      </w:r>
      <w:r>
        <w:rPr>
          <w:rFonts w:ascii="Times New Roman" w:hAnsi="Times New Roman" w:cs="Times New Roman"/>
          <w:sz w:val="28"/>
          <w:szCs w:val="28"/>
        </w:rPr>
        <w:t xml:space="preserve">иру!» </w:t>
      </w:r>
      <w:r w:rsidRPr="00BB7D49">
        <w:rPr>
          <w:rFonts w:ascii="Times New Roman" w:hAnsi="Times New Roman" w:cs="Times New Roman"/>
          <w:sz w:val="28"/>
          <w:szCs w:val="28"/>
        </w:rPr>
        <w:t xml:space="preserve">а базе МБОУ « СОШ № 3». Проведение данного </w:t>
      </w:r>
      <w:r>
        <w:rPr>
          <w:rFonts w:ascii="Times New Roman" w:hAnsi="Times New Roman" w:cs="Times New Roman"/>
          <w:sz w:val="28"/>
          <w:szCs w:val="28"/>
        </w:rPr>
        <w:t>мероприятия запланировано в 2022</w:t>
      </w:r>
      <w:r w:rsidRPr="00BB7D49">
        <w:rPr>
          <w:rFonts w:ascii="Times New Roman" w:hAnsi="Times New Roman" w:cs="Times New Roman"/>
          <w:sz w:val="28"/>
          <w:szCs w:val="28"/>
        </w:rPr>
        <w:t xml:space="preserve"> году на базе МБОУ СОШ № 14.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ab/>
        <w:t>В целях формирования антитеррористического сознания комитетом образования проводится ряд воспитательных мероприятий, направленных на привитие идей межнационального и межрелигиозного уважения: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классные часы «Доброта спасет мир», Толерантность – дорога к миру»;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акции «Корабль детства», «Полотно мира»;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Международный День толерантности;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День народного единства;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фестиваль «Моя Россия – моя страна»;</w:t>
      </w:r>
    </w:p>
    <w:p w:rsidR="00BB7D49" w:rsidRPr="00BB7D49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 беседы «Терроризм – зло против человечества»;</w:t>
      </w:r>
    </w:p>
    <w:p w:rsidR="001C72A1" w:rsidRPr="001C72A1" w:rsidRDefault="00BB7D49" w:rsidP="00BB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D49">
        <w:rPr>
          <w:rFonts w:ascii="Times New Roman" w:hAnsi="Times New Roman" w:cs="Times New Roman"/>
          <w:sz w:val="28"/>
          <w:szCs w:val="28"/>
        </w:rPr>
        <w:t>-конкурс социальных проектов, направленных на пропаганду интернационализма, на формирование антитеррористического сознания «Добрые сердца», «Мы вместе».</w:t>
      </w:r>
    </w:p>
    <w:p w:rsidR="005B69ED" w:rsidRPr="005B69ED" w:rsidRDefault="001C72A1" w:rsidP="001C7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более 40</w:t>
      </w:r>
      <w:r w:rsidRPr="001C72A1">
        <w:rPr>
          <w:rFonts w:ascii="Times New Roman" w:hAnsi="Times New Roman" w:cs="Times New Roman"/>
          <w:sz w:val="28"/>
          <w:szCs w:val="28"/>
        </w:rPr>
        <w:t xml:space="preserve">000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г. Читы </w:t>
      </w:r>
      <w:r w:rsidRPr="001C72A1">
        <w:rPr>
          <w:rFonts w:ascii="Times New Roman" w:hAnsi="Times New Roman" w:cs="Times New Roman"/>
          <w:sz w:val="28"/>
          <w:szCs w:val="28"/>
        </w:rPr>
        <w:t>стали участниками мероприятий по противодействию идеологии терроризма и экстремизма среди несовершеннолетних.</w:t>
      </w:r>
    </w:p>
    <w:p w:rsidR="00BA4A33" w:rsidRPr="00960992" w:rsidRDefault="00477BD9" w:rsidP="00477BD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9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A4A33" w:rsidRPr="00960992">
        <w:rPr>
          <w:rFonts w:ascii="Times New Roman" w:hAnsi="Times New Roman" w:cs="Times New Roman"/>
          <w:b/>
          <w:sz w:val="28"/>
          <w:szCs w:val="28"/>
        </w:rPr>
        <w:t>Профилактика детского дорожно-транспортного травматизма</w:t>
      </w:r>
    </w:p>
    <w:p w:rsidR="008861A9" w:rsidRPr="00C3324C" w:rsidRDefault="008861A9" w:rsidP="00C33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992">
        <w:rPr>
          <w:rFonts w:ascii="Times New Roman" w:hAnsi="Times New Roman" w:cs="Times New Roman"/>
          <w:sz w:val="28"/>
          <w:szCs w:val="28"/>
        </w:rPr>
        <w:t>Для обеспечения эффективной работы по профилактике детского</w:t>
      </w:r>
      <w:r w:rsidRPr="00C3324C">
        <w:rPr>
          <w:rFonts w:ascii="Times New Roman" w:hAnsi="Times New Roman" w:cs="Times New Roman"/>
          <w:sz w:val="28"/>
          <w:szCs w:val="28"/>
        </w:rPr>
        <w:t xml:space="preserve"> дорожно-транспортного травматизма в начале года в общеобразовательных учреждениях города Читы составлены следующие нормативные документы: </w:t>
      </w:r>
    </w:p>
    <w:p w:rsidR="008861A9" w:rsidRPr="00C3324C" w:rsidRDefault="008861A9" w:rsidP="00C332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паспорт дорожной безопасности школы, согласованные с ГИБДД</w:t>
      </w:r>
    </w:p>
    <w:p w:rsidR="008861A9" w:rsidRPr="00C3324C" w:rsidRDefault="00857012" w:rsidP="00C332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1C72A1">
        <w:rPr>
          <w:rFonts w:ascii="Times New Roman" w:hAnsi="Times New Roman" w:cs="Times New Roman"/>
          <w:sz w:val="28"/>
          <w:szCs w:val="28"/>
        </w:rPr>
        <w:t xml:space="preserve"> мероприятий по ПДД на 2020-2021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8861A9" w:rsidRPr="00C3324C" w:rsidRDefault="00B5459E" w:rsidP="00C332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школе 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«О назначении ответственного за </w:t>
      </w:r>
      <w:r w:rsidR="001C72A1">
        <w:rPr>
          <w:rFonts w:ascii="Times New Roman" w:hAnsi="Times New Roman" w:cs="Times New Roman"/>
          <w:sz w:val="28"/>
          <w:szCs w:val="28"/>
        </w:rPr>
        <w:t>организацию профилактики ДДТТ»;</w:t>
      </w:r>
    </w:p>
    <w:p w:rsidR="008861A9" w:rsidRPr="00C3324C" w:rsidRDefault="008861A9" w:rsidP="00C332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оформлены наглядные стенды по ПДД в коридорах школы, кабинете ОБЖ, которые постоянно обновляются</w:t>
      </w:r>
      <w:r w:rsidR="001C72A1">
        <w:rPr>
          <w:rFonts w:ascii="Times New Roman" w:hAnsi="Times New Roman" w:cs="Times New Roman"/>
          <w:sz w:val="28"/>
          <w:szCs w:val="28"/>
        </w:rPr>
        <w:t>.</w:t>
      </w:r>
    </w:p>
    <w:p w:rsidR="008861A9" w:rsidRPr="00C3324C" w:rsidRDefault="008861A9" w:rsidP="00C33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В образовательных учреждениях работают отряды «</w:t>
      </w:r>
      <w:r w:rsidR="00BA4A33" w:rsidRPr="00C3324C">
        <w:rPr>
          <w:rFonts w:ascii="Times New Roman" w:hAnsi="Times New Roman" w:cs="Times New Roman"/>
          <w:sz w:val="28"/>
          <w:szCs w:val="28"/>
        </w:rPr>
        <w:t>Юных инспекторов движения</w:t>
      </w:r>
      <w:r w:rsidR="00BA4A33" w:rsidRPr="00960992">
        <w:rPr>
          <w:rFonts w:ascii="Times New Roman" w:hAnsi="Times New Roman" w:cs="Times New Roman"/>
          <w:sz w:val="28"/>
          <w:szCs w:val="28"/>
        </w:rPr>
        <w:t xml:space="preserve">» </w:t>
      </w:r>
      <w:r w:rsidR="00960992" w:rsidRPr="00960992">
        <w:rPr>
          <w:rFonts w:ascii="Times New Roman" w:hAnsi="Times New Roman" w:cs="Times New Roman"/>
          <w:sz w:val="28"/>
          <w:szCs w:val="28"/>
        </w:rPr>
        <w:t>(в 45</w:t>
      </w:r>
      <w:r w:rsidR="00BA4A33" w:rsidRPr="00960992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960992" w:rsidRPr="00960992">
        <w:rPr>
          <w:rFonts w:ascii="Times New Roman" w:hAnsi="Times New Roman" w:cs="Times New Roman"/>
          <w:sz w:val="28"/>
          <w:szCs w:val="28"/>
        </w:rPr>
        <w:t>тельных учреждениях, работ</w:t>
      </w:r>
      <w:r w:rsidR="00960992">
        <w:rPr>
          <w:rFonts w:ascii="Times New Roman" w:hAnsi="Times New Roman" w:cs="Times New Roman"/>
          <w:sz w:val="28"/>
          <w:szCs w:val="28"/>
        </w:rPr>
        <w:t>ают 56 отрядов ЮИД, 1073</w:t>
      </w:r>
      <w:r w:rsidRPr="00960992">
        <w:rPr>
          <w:rFonts w:ascii="Times New Roman" w:hAnsi="Times New Roman" w:cs="Times New Roman"/>
          <w:sz w:val="28"/>
          <w:szCs w:val="28"/>
        </w:rPr>
        <w:t xml:space="preserve"> обучающихся).</w:t>
      </w:r>
      <w:r w:rsidRPr="00C3324C">
        <w:rPr>
          <w:rFonts w:ascii="Times New Roman" w:hAnsi="Times New Roman" w:cs="Times New Roman"/>
          <w:sz w:val="28"/>
          <w:szCs w:val="28"/>
        </w:rPr>
        <w:t xml:space="preserve"> Содержание деятельности отряда юных инспекторов движения имеет несколько направлений: информационная деятельность, пропагандистская деятельность, шефская деятельность.</w:t>
      </w:r>
    </w:p>
    <w:p w:rsidR="008861A9" w:rsidRPr="00C3324C" w:rsidRDefault="008861A9" w:rsidP="00C33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В городском округе «Город Чита» сложилась система работы по профилактике детского дорожно-транспортного травматизма на межведомственном уровне – комитета образования администрации городского округа «Город Чита» и отделом </w:t>
      </w:r>
      <w:r w:rsidR="009B74DE" w:rsidRPr="00C3324C">
        <w:rPr>
          <w:rFonts w:ascii="Times New Roman" w:hAnsi="Times New Roman" w:cs="Times New Roman"/>
          <w:sz w:val="28"/>
          <w:szCs w:val="28"/>
        </w:rPr>
        <w:t xml:space="preserve">ОГИБДД УМВД России </w:t>
      </w:r>
      <w:r w:rsidRPr="00C3324C">
        <w:rPr>
          <w:rFonts w:ascii="Times New Roman" w:hAnsi="Times New Roman" w:cs="Times New Roman"/>
          <w:sz w:val="28"/>
          <w:szCs w:val="28"/>
        </w:rPr>
        <w:t>по городу Чите. Совместно ежегодно проводятся следующие мероприятия:</w:t>
      </w:r>
    </w:p>
    <w:p w:rsidR="008861A9" w:rsidRPr="00960992" w:rsidRDefault="008861A9" w:rsidP="009609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месячники безопасности дорожного движения «Внимание дети»</w:t>
      </w:r>
      <w:r w:rsidR="00960992">
        <w:rPr>
          <w:rFonts w:ascii="Times New Roman" w:hAnsi="Times New Roman" w:cs="Times New Roman"/>
          <w:sz w:val="28"/>
          <w:szCs w:val="28"/>
        </w:rPr>
        <w:t xml:space="preserve"> (охват более 40000</w:t>
      </w:r>
      <w:r w:rsidR="009B74DE" w:rsidRPr="00C3324C">
        <w:rPr>
          <w:rFonts w:ascii="Times New Roman" w:hAnsi="Times New Roman" w:cs="Times New Roman"/>
          <w:sz w:val="28"/>
          <w:szCs w:val="28"/>
        </w:rPr>
        <w:t xml:space="preserve"> чел.), </w:t>
      </w:r>
      <w:r w:rsidRPr="00C3324C">
        <w:rPr>
          <w:rFonts w:ascii="Times New Roman" w:hAnsi="Times New Roman" w:cs="Times New Roman"/>
          <w:sz w:val="28"/>
          <w:szCs w:val="28"/>
        </w:rPr>
        <w:t>«Безопасные каникулы»</w:t>
      </w:r>
      <w:r w:rsidR="00E55306">
        <w:rPr>
          <w:rFonts w:ascii="Times New Roman" w:hAnsi="Times New Roman" w:cs="Times New Roman"/>
          <w:sz w:val="28"/>
          <w:szCs w:val="28"/>
        </w:rPr>
        <w:t xml:space="preserve"> (общий охват более 10000</w:t>
      </w:r>
      <w:r w:rsidR="009B74DE" w:rsidRPr="00C3324C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C3324C">
        <w:rPr>
          <w:rFonts w:ascii="Times New Roman" w:hAnsi="Times New Roman" w:cs="Times New Roman"/>
          <w:sz w:val="28"/>
          <w:szCs w:val="28"/>
        </w:rPr>
        <w:t>;</w:t>
      </w:r>
    </w:p>
    <w:p w:rsidR="009B74DE" w:rsidRPr="00C3324C" w:rsidRDefault="009B74DE" w:rsidP="00C332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конкурс «Мой безопасный путь»</w:t>
      </w:r>
      <w:r w:rsidR="00634170" w:rsidRPr="00C3324C">
        <w:rPr>
          <w:rFonts w:ascii="Times New Roman" w:hAnsi="Times New Roman" w:cs="Times New Roman"/>
          <w:sz w:val="28"/>
          <w:szCs w:val="28"/>
        </w:rPr>
        <w:t xml:space="preserve"> (на конкурс представлено более 200 работ);</w:t>
      </w:r>
    </w:p>
    <w:p w:rsidR="00634170" w:rsidRPr="00C3324C" w:rsidRDefault="00634170" w:rsidP="00C332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91230">
        <w:rPr>
          <w:rFonts w:ascii="Times New Roman" w:hAnsi="Times New Roman" w:cs="Times New Roman"/>
          <w:sz w:val="28"/>
          <w:szCs w:val="28"/>
        </w:rPr>
        <w:t>«Зимние дороги» (общий охват 205</w:t>
      </w:r>
      <w:r w:rsidRPr="00C3324C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34170" w:rsidRPr="00C3324C" w:rsidRDefault="00634170" w:rsidP="00C332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конкурс семейного творчества «Рыцари дорожной безопасности»</w:t>
      </w:r>
      <w:r w:rsidR="00291230">
        <w:rPr>
          <w:rFonts w:ascii="Times New Roman" w:hAnsi="Times New Roman" w:cs="Times New Roman"/>
          <w:sz w:val="28"/>
          <w:szCs w:val="28"/>
        </w:rPr>
        <w:t xml:space="preserve"> (охват 10</w:t>
      </w:r>
      <w:r w:rsidR="00E55306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C3324C">
        <w:rPr>
          <w:rFonts w:ascii="Times New Roman" w:hAnsi="Times New Roman" w:cs="Times New Roman"/>
          <w:sz w:val="28"/>
          <w:szCs w:val="28"/>
        </w:rPr>
        <w:t>.)</w:t>
      </w:r>
    </w:p>
    <w:p w:rsidR="008861A9" w:rsidRDefault="001C3228" w:rsidP="00C3324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«Безопасное колесо-2021</w:t>
      </w:r>
      <w:r w:rsidR="00E55306">
        <w:rPr>
          <w:rFonts w:ascii="Times New Roman" w:hAnsi="Times New Roman" w:cs="Times New Roman"/>
          <w:sz w:val="28"/>
          <w:szCs w:val="28"/>
        </w:rPr>
        <w:t>» (17 команд</w:t>
      </w:r>
      <w:r w:rsidR="008861A9" w:rsidRPr="00C3324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634170" w:rsidRPr="00C3324C">
        <w:rPr>
          <w:rFonts w:ascii="Times New Roman" w:hAnsi="Times New Roman" w:cs="Times New Roman"/>
          <w:sz w:val="28"/>
          <w:szCs w:val="28"/>
        </w:rPr>
        <w:t>, кол-во участников 92 чел.</w:t>
      </w:r>
      <w:r w:rsidR="008861A9" w:rsidRPr="00C3324C">
        <w:rPr>
          <w:rFonts w:ascii="Times New Roman" w:hAnsi="Times New Roman" w:cs="Times New Roman"/>
          <w:sz w:val="28"/>
          <w:szCs w:val="28"/>
        </w:rPr>
        <w:t>)</w:t>
      </w:r>
    </w:p>
    <w:p w:rsidR="00BB7D49" w:rsidRPr="00767C40" w:rsidRDefault="00BB7D49" w:rsidP="00767C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мероприятия «Суббота безопасности», </w:t>
      </w:r>
      <w:r w:rsid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данного мероприятия читинские</w:t>
      </w:r>
      <w:r w:rsid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школьники узнали</w:t>
      </w:r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 вести себя в различных ситуациях, избегая опасности.</w:t>
      </w:r>
      <w:r w:rsidR="00767C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школьников 2-4 классов сотрудники ГИБДД </w:t>
      </w:r>
      <w:r w:rsid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УМВД России по г. Чите рассказали</w:t>
      </w:r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правилах поведения детей-пешеходов и о применении светоотражающих элементов.</w:t>
      </w:r>
      <w:r w:rsidR="00767C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школьников 5-8 кла</w:t>
      </w:r>
      <w:r w:rsidR="00767C40">
        <w:rPr>
          <w:rFonts w:ascii="Times New Roman" w:eastAsiaTheme="minorHAnsi" w:hAnsi="Times New Roman" w:cs="Times New Roman"/>
          <w:sz w:val="28"/>
          <w:szCs w:val="28"/>
          <w:lang w:eastAsia="en-US"/>
        </w:rPr>
        <w:t>ссов состоялась</w:t>
      </w:r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встреча со специалистами ГУ МЧС России по Забайк</w:t>
      </w:r>
      <w:r w:rsidR="00767C40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альскому краю, которые рассказали</w:t>
      </w:r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профилактике пожарной безопасности, о соблюдении правил и мер личной безопасности в местах вблизи замерзших водоемов.</w:t>
      </w:r>
      <w:r w:rsidR="00767C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дорожного движения велосипедист</w:t>
      </w:r>
      <w:r w:rsidR="00767C40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обсудили</w:t>
      </w:r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ребята 8-9 классов с сотрудниками ГИБДД России по </w:t>
      </w:r>
      <w:proofErr w:type="spellStart"/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>г.Чите</w:t>
      </w:r>
      <w:proofErr w:type="spellEnd"/>
      <w:r w:rsidR="004516B7" w:rsidRPr="004516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768D" w:rsidRPr="00C3324C" w:rsidRDefault="00B9768D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Сре</w:t>
      </w:r>
      <w:r w:rsidR="001C3228">
        <w:rPr>
          <w:rFonts w:ascii="Times New Roman" w:hAnsi="Times New Roman" w:cs="Times New Roman"/>
          <w:sz w:val="28"/>
          <w:szCs w:val="28"/>
        </w:rPr>
        <w:t xml:space="preserve">ди наиболее </w:t>
      </w:r>
      <w:r w:rsidR="0070155C">
        <w:rPr>
          <w:rFonts w:ascii="Times New Roman" w:hAnsi="Times New Roman" w:cs="Times New Roman"/>
          <w:sz w:val="28"/>
          <w:szCs w:val="28"/>
        </w:rPr>
        <w:t xml:space="preserve">активных участников и призеров </w:t>
      </w:r>
      <w:r w:rsidR="00CB4452">
        <w:rPr>
          <w:rFonts w:ascii="Times New Roman" w:hAnsi="Times New Roman" w:cs="Times New Roman"/>
          <w:sz w:val="28"/>
          <w:szCs w:val="28"/>
        </w:rPr>
        <w:t xml:space="preserve">мероприятий различного уровня </w:t>
      </w:r>
      <w:r w:rsidRPr="00C3324C">
        <w:rPr>
          <w:rFonts w:ascii="Times New Roman" w:hAnsi="Times New Roman" w:cs="Times New Roman"/>
          <w:sz w:val="28"/>
          <w:szCs w:val="28"/>
        </w:rPr>
        <w:t>в сфере профилактики ДДТТ являются образовательные учреждения СОШ №</w:t>
      </w:r>
      <w:r w:rsidR="00CB4452" w:rsidRPr="00CB4452">
        <w:rPr>
          <w:rFonts w:ascii="Times New Roman" w:hAnsi="Times New Roman" w:cs="Times New Roman"/>
          <w:sz w:val="28"/>
          <w:szCs w:val="28"/>
        </w:rPr>
        <w:t xml:space="preserve"> </w:t>
      </w:r>
      <w:r w:rsidRPr="00C3324C">
        <w:rPr>
          <w:rFonts w:ascii="Times New Roman" w:hAnsi="Times New Roman" w:cs="Times New Roman"/>
          <w:sz w:val="28"/>
          <w:szCs w:val="28"/>
        </w:rPr>
        <w:t>8</w:t>
      </w:r>
      <w:r w:rsidR="00CB4452" w:rsidRPr="00CB4452">
        <w:rPr>
          <w:rFonts w:ascii="Times New Roman" w:hAnsi="Times New Roman" w:cs="Times New Roman"/>
          <w:sz w:val="28"/>
          <w:szCs w:val="28"/>
        </w:rPr>
        <w:t xml:space="preserve"> </w:t>
      </w:r>
      <w:r w:rsidRPr="00C3324C">
        <w:rPr>
          <w:rFonts w:ascii="Times New Roman" w:hAnsi="Times New Roman" w:cs="Times New Roman"/>
          <w:sz w:val="28"/>
          <w:szCs w:val="28"/>
        </w:rPr>
        <w:t>,9,</w:t>
      </w:r>
      <w:r w:rsidR="00CB4452" w:rsidRPr="00CB4452">
        <w:rPr>
          <w:rFonts w:ascii="Times New Roman" w:hAnsi="Times New Roman" w:cs="Times New Roman"/>
          <w:sz w:val="28"/>
          <w:szCs w:val="28"/>
        </w:rPr>
        <w:t xml:space="preserve"> </w:t>
      </w:r>
      <w:r w:rsidRPr="00C3324C">
        <w:rPr>
          <w:rFonts w:ascii="Times New Roman" w:hAnsi="Times New Roman" w:cs="Times New Roman"/>
          <w:sz w:val="28"/>
          <w:szCs w:val="28"/>
        </w:rPr>
        <w:t>14</w:t>
      </w:r>
      <w:r w:rsidR="00CB4452" w:rsidRPr="00CB4452">
        <w:rPr>
          <w:rFonts w:ascii="Times New Roman" w:hAnsi="Times New Roman" w:cs="Times New Roman"/>
          <w:sz w:val="28"/>
          <w:szCs w:val="28"/>
        </w:rPr>
        <w:t xml:space="preserve"> </w:t>
      </w:r>
      <w:r w:rsidRPr="00C3324C">
        <w:rPr>
          <w:rFonts w:ascii="Times New Roman" w:hAnsi="Times New Roman" w:cs="Times New Roman"/>
          <w:sz w:val="28"/>
          <w:szCs w:val="28"/>
        </w:rPr>
        <w:t>,31,</w:t>
      </w:r>
      <w:r w:rsidR="00CB4452" w:rsidRPr="00CB4452">
        <w:rPr>
          <w:rFonts w:ascii="Times New Roman" w:hAnsi="Times New Roman" w:cs="Times New Roman"/>
          <w:sz w:val="28"/>
          <w:szCs w:val="28"/>
        </w:rPr>
        <w:t xml:space="preserve"> </w:t>
      </w:r>
      <w:r w:rsidR="00CB4452">
        <w:rPr>
          <w:rFonts w:ascii="Times New Roman" w:hAnsi="Times New Roman" w:cs="Times New Roman"/>
          <w:sz w:val="28"/>
          <w:szCs w:val="28"/>
        </w:rPr>
        <w:t xml:space="preserve">36, 43, </w:t>
      </w:r>
      <w:r w:rsidRPr="00C3324C">
        <w:rPr>
          <w:rFonts w:ascii="Times New Roman" w:hAnsi="Times New Roman" w:cs="Times New Roman"/>
          <w:sz w:val="28"/>
          <w:szCs w:val="28"/>
        </w:rPr>
        <w:t>47,</w:t>
      </w:r>
      <w:r w:rsidR="00CB4452">
        <w:rPr>
          <w:rFonts w:ascii="Times New Roman" w:hAnsi="Times New Roman" w:cs="Times New Roman"/>
          <w:sz w:val="28"/>
          <w:szCs w:val="28"/>
        </w:rPr>
        <w:t xml:space="preserve"> 48, 52, НОШИ № 4</w:t>
      </w:r>
      <w:r w:rsidRPr="00C3324C">
        <w:rPr>
          <w:rFonts w:ascii="Times New Roman" w:hAnsi="Times New Roman" w:cs="Times New Roman"/>
          <w:sz w:val="28"/>
          <w:szCs w:val="28"/>
        </w:rPr>
        <w:t>.</w:t>
      </w:r>
    </w:p>
    <w:p w:rsidR="0005660C" w:rsidRPr="00C3324C" w:rsidRDefault="00634170" w:rsidP="00C3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В случаях, когда виновник</w:t>
      </w:r>
      <w:r w:rsidR="001B2DF4">
        <w:rPr>
          <w:rFonts w:ascii="Times New Roman" w:hAnsi="Times New Roman" w:cs="Times New Roman"/>
          <w:sz w:val="28"/>
          <w:szCs w:val="28"/>
        </w:rPr>
        <w:t xml:space="preserve">ом ДТП становился обучающийся, </w:t>
      </w:r>
      <w:r w:rsidRPr="00C3324C">
        <w:rPr>
          <w:rFonts w:ascii="Times New Roman" w:hAnsi="Times New Roman" w:cs="Times New Roman"/>
          <w:sz w:val="28"/>
          <w:szCs w:val="28"/>
        </w:rPr>
        <w:t>комитетом образования совместно с сотрудниками ГИБДД обследовал</w:t>
      </w:r>
      <w:r w:rsidR="00B9768D" w:rsidRPr="00C3324C">
        <w:rPr>
          <w:rFonts w:ascii="Times New Roman" w:hAnsi="Times New Roman" w:cs="Times New Roman"/>
          <w:sz w:val="28"/>
          <w:szCs w:val="28"/>
        </w:rPr>
        <w:t>ось образов</w:t>
      </w:r>
      <w:r w:rsidR="00767C40">
        <w:rPr>
          <w:rFonts w:ascii="Times New Roman" w:hAnsi="Times New Roman" w:cs="Times New Roman"/>
          <w:sz w:val="28"/>
          <w:szCs w:val="28"/>
        </w:rPr>
        <w:t>ательное учреждение (проведено 8 обследований</w:t>
      </w:r>
      <w:r w:rsidR="00115BBD">
        <w:rPr>
          <w:rFonts w:ascii="Times New Roman" w:hAnsi="Times New Roman" w:cs="Times New Roman"/>
          <w:sz w:val="28"/>
          <w:szCs w:val="28"/>
        </w:rPr>
        <w:t xml:space="preserve">, с </w:t>
      </w:r>
      <w:r w:rsidR="00E87579">
        <w:rPr>
          <w:rFonts w:ascii="Times New Roman" w:hAnsi="Times New Roman" w:cs="Times New Roman"/>
          <w:sz w:val="28"/>
          <w:szCs w:val="28"/>
        </w:rPr>
        <w:t>целью контроля деятельности</w:t>
      </w:r>
      <w:r w:rsidR="00B9768D" w:rsidRPr="00C3324C"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травматизма, обучения несовершеннолетних правилам безопасного поведения на дорогах).</w:t>
      </w:r>
    </w:p>
    <w:p w:rsidR="0005660C" w:rsidRPr="00C3324C" w:rsidRDefault="00E87579" w:rsidP="00C33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0C" w:rsidRPr="00C3324C">
        <w:rPr>
          <w:rFonts w:ascii="Times New Roman" w:hAnsi="Times New Roman" w:cs="Times New Roman"/>
          <w:sz w:val="28"/>
          <w:szCs w:val="28"/>
        </w:rPr>
        <w:t xml:space="preserve">Учитывая нерешенные в этом учебном году проблемы, комитет образования администрации городского округа город Чита ставит перед собой следующие задачи: </w:t>
      </w:r>
    </w:p>
    <w:p w:rsidR="0005660C" w:rsidRPr="00C3324C" w:rsidRDefault="0005660C" w:rsidP="00C3324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Обеспечить соблюдение законодатель</w:t>
      </w:r>
      <w:r w:rsidR="0013013C">
        <w:rPr>
          <w:rFonts w:ascii="Times New Roman" w:hAnsi="Times New Roman" w:cs="Times New Roman"/>
          <w:sz w:val="28"/>
          <w:szCs w:val="28"/>
        </w:rPr>
        <w:t xml:space="preserve">ства в сфере </w:t>
      </w:r>
      <w:r w:rsidR="00115BBD">
        <w:rPr>
          <w:rFonts w:ascii="Times New Roman" w:hAnsi="Times New Roman" w:cs="Times New Roman"/>
          <w:sz w:val="28"/>
          <w:szCs w:val="28"/>
        </w:rPr>
        <w:t>защиты прав детей</w:t>
      </w:r>
      <w:r w:rsidRPr="00C3324C">
        <w:rPr>
          <w:rFonts w:ascii="Times New Roman" w:hAnsi="Times New Roman" w:cs="Times New Roman"/>
          <w:sz w:val="28"/>
          <w:szCs w:val="28"/>
        </w:rPr>
        <w:t xml:space="preserve"> и профилактики безнадзорности и правонарушений </w:t>
      </w:r>
      <w:r w:rsidR="00E55306">
        <w:rPr>
          <w:rFonts w:ascii="Times New Roman" w:hAnsi="Times New Roman" w:cs="Times New Roman"/>
          <w:sz w:val="28"/>
          <w:szCs w:val="28"/>
        </w:rPr>
        <w:t>несовершеннолетних:</w:t>
      </w:r>
    </w:p>
    <w:p w:rsidR="0005660C" w:rsidRPr="00C3324C" w:rsidRDefault="0005660C" w:rsidP="00C3324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соверше</w:t>
      </w:r>
      <w:r w:rsidR="004F4688" w:rsidRPr="00C3324C">
        <w:rPr>
          <w:rFonts w:ascii="Times New Roman" w:hAnsi="Times New Roman" w:cs="Times New Roman"/>
          <w:sz w:val="28"/>
          <w:szCs w:val="28"/>
        </w:rPr>
        <w:t>нствовать систему индивидуально-</w:t>
      </w:r>
      <w:r w:rsidRPr="00C3324C">
        <w:rPr>
          <w:rFonts w:ascii="Times New Roman" w:hAnsi="Times New Roman" w:cs="Times New Roman"/>
          <w:sz w:val="28"/>
          <w:szCs w:val="28"/>
        </w:rPr>
        <w:t>профилактической работы с детьми «группы риска»,</w:t>
      </w:r>
      <w:r w:rsidR="00115BBD">
        <w:rPr>
          <w:rFonts w:ascii="Times New Roman" w:hAnsi="Times New Roman" w:cs="Times New Roman"/>
          <w:sz w:val="28"/>
          <w:szCs w:val="28"/>
        </w:rPr>
        <w:t xml:space="preserve"> а также оказания им их семьям </w:t>
      </w:r>
      <w:r w:rsidRPr="00C3324C">
        <w:rPr>
          <w:rFonts w:ascii="Times New Roman" w:hAnsi="Times New Roman" w:cs="Times New Roman"/>
          <w:sz w:val="28"/>
          <w:szCs w:val="28"/>
        </w:rPr>
        <w:t>своевременной социально-педагогической, психологической, правовой защиты;</w:t>
      </w:r>
    </w:p>
    <w:p w:rsidR="0005660C" w:rsidRPr="00C3324C" w:rsidRDefault="0005660C" w:rsidP="00C3324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повышать эффективность взаимодействия заинтересованных ведомств и органов местного самоуправления в системе профилактики правонарушений, совершаемых на территории</w:t>
      </w:r>
      <w:r w:rsidR="00115B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«Город Чита»</w:t>
      </w:r>
    </w:p>
    <w:p w:rsidR="004F4688" w:rsidRPr="00C3324C" w:rsidRDefault="00DA6942" w:rsidP="00C3324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="004F4688" w:rsidRPr="00C3324C">
        <w:rPr>
          <w:rFonts w:ascii="Times New Roman" w:hAnsi="Times New Roman" w:cs="Times New Roman"/>
          <w:sz w:val="28"/>
          <w:szCs w:val="28"/>
        </w:rPr>
        <w:t>профе</w:t>
      </w:r>
      <w:r w:rsidRPr="00C3324C">
        <w:rPr>
          <w:rFonts w:ascii="Times New Roman" w:hAnsi="Times New Roman" w:cs="Times New Roman"/>
          <w:sz w:val="28"/>
          <w:szCs w:val="28"/>
        </w:rPr>
        <w:t>ссиональную компетенцию</w:t>
      </w:r>
      <w:r w:rsidR="004F4688" w:rsidRPr="00C3324C">
        <w:rPr>
          <w:rFonts w:ascii="Times New Roman" w:hAnsi="Times New Roman" w:cs="Times New Roman"/>
          <w:sz w:val="28"/>
          <w:szCs w:val="28"/>
        </w:rPr>
        <w:t xml:space="preserve"> специалистов служб сопровождения общеобразовательных</w:t>
      </w:r>
      <w:r w:rsidR="00117EA2" w:rsidRPr="00C3324C">
        <w:rPr>
          <w:rFonts w:ascii="Times New Roman" w:hAnsi="Times New Roman" w:cs="Times New Roman"/>
          <w:sz w:val="28"/>
          <w:szCs w:val="28"/>
        </w:rPr>
        <w:t xml:space="preserve"> учреждений через проведение тематических семинаров, прохождения курсов повышения квалификации и посещения социальными педагогами </w:t>
      </w:r>
      <w:r w:rsidR="00115BBD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05660C" w:rsidRPr="00C3324C" w:rsidRDefault="004F4688" w:rsidP="00C3324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Развивать</w:t>
      </w:r>
      <w:r w:rsidR="0005660C" w:rsidRPr="00C3324C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C3324C">
        <w:rPr>
          <w:rFonts w:ascii="Times New Roman" w:hAnsi="Times New Roman" w:cs="Times New Roman"/>
          <w:sz w:val="28"/>
          <w:szCs w:val="28"/>
        </w:rPr>
        <w:t>ы</w:t>
      </w:r>
      <w:r w:rsidR="0005660C" w:rsidRPr="00C3324C">
        <w:rPr>
          <w:rFonts w:ascii="Times New Roman" w:hAnsi="Times New Roman" w:cs="Times New Roman"/>
          <w:sz w:val="28"/>
          <w:szCs w:val="28"/>
        </w:rPr>
        <w:t xml:space="preserve"> медиации и института </w:t>
      </w:r>
      <w:r w:rsidRPr="00C3324C">
        <w:rPr>
          <w:rFonts w:ascii="Times New Roman" w:hAnsi="Times New Roman" w:cs="Times New Roman"/>
          <w:sz w:val="28"/>
          <w:szCs w:val="28"/>
        </w:rPr>
        <w:t>наставничества</w:t>
      </w:r>
      <w:r w:rsidR="0005660C" w:rsidRPr="00C3324C">
        <w:rPr>
          <w:rFonts w:ascii="Times New Roman" w:hAnsi="Times New Roman" w:cs="Times New Roman"/>
          <w:sz w:val="28"/>
          <w:szCs w:val="28"/>
        </w:rPr>
        <w:t xml:space="preserve"> </w:t>
      </w:r>
      <w:r w:rsidRPr="00C3324C">
        <w:rPr>
          <w:rFonts w:ascii="Times New Roman" w:hAnsi="Times New Roman" w:cs="Times New Roman"/>
          <w:sz w:val="28"/>
          <w:szCs w:val="28"/>
        </w:rPr>
        <w:t xml:space="preserve">в </w:t>
      </w:r>
      <w:r w:rsidR="00117EA2" w:rsidRPr="00C3324C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05660C" w:rsidRPr="00C3324C" w:rsidRDefault="0005660C" w:rsidP="00C3324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Продолжить реализацию проекта сохранению, укреплению здоровья и пропаганде ЗОЖ среди несовершеннолетних «Ярмарка здоровья»</w:t>
      </w:r>
      <w:r w:rsidR="00767C40">
        <w:rPr>
          <w:rFonts w:ascii="Times New Roman" w:hAnsi="Times New Roman" w:cs="Times New Roman"/>
          <w:sz w:val="28"/>
          <w:szCs w:val="28"/>
        </w:rPr>
        <w:t>.</w:t>
      </w:r>
    </w:p>
    <w:p w:rsidR="0005660C" w:rsidRPr="00C3324C" w:rsidRDefault="0005660C" w:rsidP="00C3324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Продолжить реализацию муниципальной программы «Формирование законопослушного поведения участников дорож</w:t>
      </w:r>
      <w:r w:rsidR="00291230">
        <w:rPr>
          <w:rFonts w:ascii="Times New Roman" w:hAnsi="Times New Roman" w:cs="Times New Roman"/>
          <w:sz w:val="28"/>
          <w:szCs w:val="28"/>
        </w:rPr>
        <w:t>ного движения в городском округе</w:t>
      </w:r>
      <w:r w:rsidRPr="00C3324C">
        <w:rPr>
          <w:rFonts w:ascii="Times New Roman" w:hAnsi="Times New Roman" w:cs="Times New Roman"/>
          <w:sz w:val="28"/>
          <w:szCs w:val="28"/>
        </w:rPr>
        <w:t xml:space="preserve"> «Город Чита» на 2018-2022 годы»:</w:t>
      </w:r>
    </w:p>
    <w:p w:rsidR="0005660C" w:rsidRPr="00C3324C" w:rsidRDefault="0005660C" w:rsidP="00C3324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совершенствовать работу по профилактике и сокращению дорожно-т</w:t>
      </w:r>
      <w:r w:rsidR="00BD4DE7">
        <w:rPr>
          <w:rFonts w:ascii="Times New Roman" w:hAnsi="Times New Roman" w:cs="Times New Roman"/>
          <w:sz w:val="28"/>
          <w:szCs w:val="28"/>
        </w:rPr>
        <w:t xml:space="preserve">ранспортного травматизма через </w:t>
      </w:r>
      <w:r w:rsidRPr="00C3324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и акций и межведомственное сотрудничество;</w:t>
      </w:r>
    </w:p>
    <w:p w:rsidR="0005660C" w:rsidRPr="00C3324C" w:rsidRDefault="0005660C" w:rsidP="00C3324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организация работы с родителями, отрядами ЮИД по формированию у населения, особенно у детей, навыков безопасного поведения;</w:t>
      </w:r>
    </w:p>
    <w:p w:rsidR="0005660C" w:rsidRPr="00C3324C" w:rsidRDefault="0005660C" w:rsidP="00C3324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координация действий органов местного самоуправления и заинтересованных структур в вопросах профилактики правонарушений, совершаемых в сфере безопасности дорожного движения;</w:t>
      </w:r>
    </w:p>
    <w:p w:rsidR="0005660C" w:rsidRPr="00C3324C" w:rsidRDefault="0005660C" w:rsidP="00C3324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увеличить долю учащихся задействованных в мероприятиях по профилактике ДТП.</w:t>
      </w:r>
    </w:p>
    <w:p w:rsidR="00117EA2" w:rsidRPr="00C3324C" w:rsidRDefault="00115BBD" w:rsidP="00C3324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="0005660C" w:rsidRPr="00C3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каникулярной и трудовой занятости несовершеннолетних, </w:t>
      </w:r>
      <w:r w:rsidR="00122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состоящих на различных видах профилактического учета</w:t>
      </w:r>
      <w:r w:rsidR="00DA5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5660C" w:rsidRPr="00C3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 оказавшихся в трудной жизненной ситуации:</w:t>
      </w:r>
    </w:p>
    <w:p w:rsidR="00C3324C" w:rsidRDefault="00117EA2" w:rsidP="00C332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4C">
        <w:rPr>
          <w:rFonts w:ascii="Times New Roman" w:hAnsi="Times New Roman" w:cs="Times New Roman"/>
          <w:sz w:val="28"/>
          <w:szCs w:val="28"/>
        </w:rPr>
        <w:t>оказывать</w:t>
      </w:r>
      <w:r w:rsidR="0005660C" w:rsidRPr="00C3324C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Pr="00C3324C">
        <w:rPr>
          <w:rFonts w:ascii="Times New Roman" w:hAnsi="Times New Roman" w:cs="Times New Roman"/>
          <w:sz w:val="28"/>
          <w:szCs w:val="28"/>
        </w:rPr>
        <w:t>им и их родителям информационную поддержку</w:t>
      </w:r>
      <w:r w:rsidR="0005660C" w:rsidRPr="00C3324C">
        <w:rPr>
          <w:rFonts w:ascii="Times New Roman" w:hAnsi="Times New Roman" w:cs="Times New Roman"/>
          <w:sz w:val="28"/>
          <w:szCs w:val="28"/>
        </w:rPr>
        <w:t xml:space="preserve"> в поиске работы и содействия в трудоустройстве на имеющиеся вакансии</w:t>
      </w:r>
      <w:r w:rsidRPr="00C3324C">
        <w:rPr>
          <w:rFonts w:ascii="Times New Roman" w:hAnsi="Times New Roman" w:cs="Times New Roman"/>
          <w:sz w:val="28"/>
          <w:szCs w:val="28"/>
        </w:rPr>
        <w:t>;</w:t>
      </w:r>
    </w:p>
    <w:p w:rsidR="00767C40" w:rsidRPr="00C3324C" w:rsidRDefault="00767C40" w:rsidP="00767C4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бесплатных путевок в лагеря дневного пребывания для </w:t>
      </w:r>
      <w:r w:rsidRPr="00767C40">
        <w:rPr>
          <w:rFonts w:ascii="Times New Roman" w:hAnsi="Times New Roman" w:cs="Times New Roman"/>
          <w:sz w:val="28"/>
          <w:szCs w:val="28"/>
        </w:rPr>
        <w:t>несовершеннолетних, состоящих на различных видах профилактического учета и детей, оказавшихся в трудной жизненной ситуации</w:t>
      </w:r>
      <w:r w:rsidR="00644CEB">
        <w:rPr>
          <w:rFonts w:ascii="Times New Roman" w:hAnsi="Times New Roman" w:cs="Times New Roman"/>
          <w:sz w:val="28"/>
          <w:szCs w:val="28"/>
        </w:rPr>
        <w:t>.</w:t>
      </w:r>
    </w:p>
    <w:p w:rsidR="00477BD9" w:rsidRPr="00477BD9" w:rsidRDefault="00477BD9" w:rsidP="00644C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E4" w:rsidRDefault="001521E4" w:rsidP="00BD4D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6F9" w:rsidRPr="00C3324C" w:rsidRDefault="00FE76F9" w:rsidP="00BD4D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E76F9" w:rsidRPr="00C3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640"/>
    <w:multiLevelType w:val="hybridMultilevel"/>
    <w:tmpl w:val="65B8CDC8"/>
    <w:lvl w:ilvl="0" w:tplc="352E7B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412"/>
    <w:multiLevelType w:val="hybridMultilevel"/>
    <w:tmpl w:val="E3AE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3B5"/>
    <w:multiLevelType w:val="hybridMultilevel"/>
    <w:tmpl w:val="5F943B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484A62"/>
    <w:multiLevelType w:val="hybridMultilevel"/>
    <w:tmpl w:val="B61E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1BAF"/>
    <w:multiLevelType w:val="hybridMultilevel"/>
    <w:tmpl w:val="9722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3071"/>
    <w:multiLevelType w:val="hybridMultilevel"/>
    <w:tmpl w:val="2D54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0BA"/>
    <w:multiLevelType w:val="hybridMultilevel"/>
    <w:tmpl w:val="0F34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6F6B"/>
    <w:multiLevelType w:val="hybridMultilevel"/>
    <w:tmpl w:val="484E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B70AF"/>
    <w:multiLevelType w:val="hybridMultilevel"/>
    <w:tmpl w:val="594C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35953"/>
    <w:multiLevelType w:val="hybridMultilevel"/>
    <w:tmpl w:val="3770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3533"/>
    <w:multiLevelType w:val="multilevel"/>
    <w:tmpl w:val="35CE9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F0023C"/>
    <w:multiLevelType w:val="hybridMultilevel"/>
    <w:tmpl w:val="B0BA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36A06"/>
    <w:multiLevelType w:val="hybridMultilevel"/>
    <w:tmpl w:val="4E16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03F"/>
    <w:multiLevelType w:val="hybridMultilevel"/>
    <w:tmpl w:val="1B4E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51F53"/>
    <w:multiLevelType w:val="hybridMultilevel"/>
    <w:tmpl w:val="AAE477AC"/>
    <w:lvl w:ilvl="0" w:tplc="93328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337D8"/>
    <w:multiLevelType w:val="hybridMultilevel"/>
    <w:tmpl w:val="3E54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1034"/>
    <w:multiLevelType w:val="hybridMultilevel"/>
    <w:tmpl w:val="B6D45C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7554"/>
    <w:multiLevelType w:val="hybridMultilevel"/>
    <w:tmpl w:val="D500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10E22"/>
    <w:multiLevelType w:val="hybridMultilevel"/>
    <w:tmpl w:val="C28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94BB2"/>
    <w:multiLevelType w:val="hybridMultilevel"/>
    <w:tmpl w:val="3EB6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270BB"/>
    <w:multiLevelType w:val="hybridMultilevel"/>
    <w:tmpl w:val="143E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606F9"/>
    <w:multiLevelType w:val="hybridMultilevel"/>
    <w:tmpl w:val="46BA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2664D"/>
    <w:multiLevelType w:val="hybridMultilevel"/>
    <w:tmpl w:val="DEC0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92995"/>
    <w:multiLevelType w:val="hybridMultilevel"/>
    <w:tmpl w:val="EB60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B9"/>
    <w:multiLevelType w:val="hybridMultilevel"/>
    <w:tmpl w:val="D986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E5E68"/>
    <w:multiLevelType w:val="hybridMultilevel"/>
    <w:tmpl w:val="1C52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F2C70"/>
    <w:multiLevelType w:val="hybridMultilevel"/>
    <w:tmpl w:val="1BA2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C3555"/>
    <w:multiLevelType w:val="hybridMultilevel"/>
    <w:tmpl w:val="5F82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5"/>
  </w:num>
  <w:num w:numId="5">
    <w:abstractNumId w:val="15"/>
  </w:num>
  <w:num w:numId="6">
    <w:abstractNumId w:val="26"/>
  </w:num>
  <w:num w:numId="7">
    <w:abstractNumId w:val="16"/>
  </w:num>
  <w:num w:numId="8">
    <w:abstractNumId w:val="27"/>
  </w:num>
  <w:num w:numId="9">
    <w:abstractNumId w:val="19"/>
  </w:num>
  <w:num w:numId="10">
    <w:abstractNumId w:val="12"/>
  </w:num>
  <w:num w:numId="11">
    <w:abstractNumId w:val="1"/>
  </w:num>
  <w:num w:numId="12">
    <w:abstractNumId w:val="4"/>
  </w:num>
  <w:num w:numId="13">
    <w:abstractNumId w:val="25"/>
  </w:num>
  <w:num w:numId="14">
    <w:abstractNumId w:val="22"/>
  </w:num>
  <w:num w:numId="15">
    <w:abstractNumId w:val="9"/>
  </w:num>
  <w:num w:numId="16">
    <w:abstractNumId w:val="10"/>
  </w:num>
  <w:num w:numId="17">
    <w:abstractNumId w:val="13"/>
  </w:num>
  <w:num w:numId="18">
    <w:abstractNumId w:val="23"/>
  </w:num>
  <w:num w:numId="19">
    <w:abstractNumId w:val="8"/>
  </w:num>
  <w:num w:numId="20">
    <w:abstractNumId w:val="3"/>
  </w:num>
  <w:num w:numId="21">
    <w:abstractNumId w:val="24"/>
  </w:num>
  <w:num w:numId="22">
    <w:abstractNumId w:val="17"/>
  </w:num>
  <w:num w:numId="23">
    <w:abstractNumId w:val="0"/>
  </w:num>
  <w:num w:numId="24">
    <w:abstractNumId w:val="7"/>
  </w:num>
  <w:num w:numId="25">
    <w:abstractNumId w:val="6"/>
  </w:num>
  <w:num w:numId="26">
    <w:abstractNumId w:val="20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80"/>
    <w:rsid w:val="00011C2A"/>
    <w:rsid w:val="0005660C"/>
    <w:rsid w:val="000B1D35"/>
    <w:rsid w:val="000E2A57"/>
    <w:rsid w:val="000E5577"/>
    <w:rsid w:val="00114EAB"/>
    <w:rsid w:val="00114F9E"/>
    <w:rsid w:val="00115BBD"/>
    <w:rsid w:val="00117EA2"/>
    <w:rsid w:val="00122655"/>
    <w:rsid w:val="0013013C"/>
    <w:rsid w:val="00142B44"/>
    <w:rsid w:val="00144330"/>
    <w:rsid w:val="001521E4"/>
    <w:rsid w:val="00152E19"/>
    <w:rsid w:val="00175952"/>
    <w:rsid w:val="001B2DF4"/>
    <w:rsid w:val="001C3228"/>
    <w:rsid w:val="001C72A1"/>
    <w:rsid w:val="001D7B9C"/>
    <w:rsid w:val="001E312B"/>
    <w:rsid w:val="002139E6"/>
    <w:rsid w:val="00230B93"/>
    <w:rsid w:val="00291230"/>
    <w:rsid w:val="002D0D0E"/>
    <w:rsid w:val="00314D82"/>
    <w:rsid w:val="00325557"/>
    <w:rsid w:val="00331D58"/>
    <w:rsid w:val="003E4A10"/>
    <w:rsid w:val="004516B7"/>
    <w:rsid w:val="00467B96"/>
    <w:rsid w:val="00477BD9"/>
    <w:rsid w:val="004C1D46"/>
    <w:rsid w:val="004F2C2B"/>
    <w:rsid w:val="004F4688"/>
    <w:rsid w:val="00507A5A"/>
    <w:rsid w:val="005A35D5"/>
    <w:rsid w:val="005B69ED"/>
    <w:rsid w:val="005C238C"/>
    <w:rsid w:val="00634170"/>
    <w:rsid w:val="00644CEB"/>
    <w:rsid w:val="00684554"/>
    <w:rsid w:val="006C5C1F"/>
    <w:rsid w:val="006E3555"/>
    <w:rsid w:val="006F1DD0"/>
    <w:rsid w:val="0070155C"/>
    <w:rsid w:val="00702742"/>
    <w:rsid w:val="00712B39"/>
    <w:rsid w:val="007143E9"/>
    <w:rsid w:val="007160FA"/>
    <w:rsid w:val="00722CD2"/>
    <w:rsid w:val="00767C40"/>
    <w:rsid w:val="007E0068"/>
    <w:rsid w:val="007E044A"/>
    <w:rsid w:val="007E1D80"/>
    <w:rsid w:val="00857012"/>
    <w:rsid w:val="00866536"/>
    <w:rsid w:val="00883F37"/>
    <w:rsid w:val="008861A9"/>
    <w:rsid w:val="008A1B72"/>
    <w:rsid w:val="008F2C02"/>
    <w:rsid w:val="0090678D"/>
    <w:rsid w:val="00921DAD"/>
    <w:rsid w:val="0094418A"/>
    <w:rsid w:val="00960992"/>
    <w:rsid w:val="00973699"/>
    <w:rsid w:val="00991D66"/>
    <w:rsid w:val="00992B84"/>
    <w:rsid w:val="009A03D7"/>
    <w:rsid w:val="009B74DE"/>
    <w:rsid w:val="009E5302"/>
    <w:rsid w:val="009F79FD"/>
    <w:rsid w:val="00A248D8"/>
    <w:rsid w:val="00A366F2"/>
    <w:rsid w:val="00A91223"/>
    <w:rsid w:val="00A94091"/>
    <w:rsid w:val="00AC1B4E"/>
    <w:rsid w:val="00B40567"/>
    <w:rsid w:val="00B5459E"/>
    <w:rsid w:val="00B775F8"/>
    <w:rsid w:val="00B94055"/>
    <w:rsid w:val="00B9768D"/>
    <w:rsid w:val="00BA07F9"/>
    <w:rsid w:val="00BA4A33"/>
    <w:rsid w:val="00BB7D49"/>
    <w:rsid w:val="00BD4DE7"/>
    <w:rsid w:val="00BD52D0"/>
    <w:rsid w:val="00C225AD"/>
    <w:rsid w:val="00C3324C"/>
    <w:rsid w:val="00C65CEF"/>
    <w:rsid w:val="00C71AF8"/>
    <w:rsid w:val="00C729E3"/>
    <w:rsid w:val="00C81336"/>
    <w:rsid w:val="00C8173D"/>
    <w:rsid w:val="00CB4452"/>
    <w:rsid w:val="00D1289E"/>
    <w:rsid w:val="00D90497"/>
    <w:rsid w:val="00DA53B2"/>
    <w:rsid w:val="00DA6942"/>
    <w:rsid w:val="00DF5815"/>
    <w:rsid w:val="00E2552D"/>
    <w:rsid w:val="00E33DF2"/>
    <w:rsid w:val="00E45457"/>
    <w:rsid w:val="00E55306"/>
    <w:rsid w:val="00E72D1D"/>
    <w:rsid w:val="00E75FAF"/>
    <w:rsid w:val="00E835E8"/>
    <w:rsid w:val="00E87579"/>
    <w:rsid w:val="00EA0648"/>
    <w:rsid w:val="00EC1385"/>
    <w:rsid w:val="00EC4953"/>
    <w:rsid w:val="00F22EDC"/>
    <w:rsid w:val="00F3367E"/>
    <w:rsid w:val="00F5041F"/>
    <w:rsid w:val="00F8242F"/>
    <w:rsid w:val="00F84EA3"/>
    <w:rsid w:val="00F872B5"/>
    <w:rsid w:val="00F91E75"/>
    <w:rsid w:val="00FA5F09"/>
    <w:rsid w:val="00FC75BF"/>
    <w:rsid w:val="00FE2AF1"/>
    <w:rsid w:val="00FE76F9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E53BF-B6B3-4A80-B196-080CBBA1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443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44330"/>
    <w:pPr>
      <w:ind w:left="720"/>
      <w:contextualSpacing/>
    </w:pPr>
  </w:style>
  <w:style w:type="character" w:customStyle="1" w:styleId="blk">
    <w:name w:val="blk"/>
    <w:basedOn w:val="a0"/>
    <w:rsid w:val="00FE76F9"/>
  </w:style>
  <w:style w:type="table" w:styleId="a4">
    <w:name w:val="Table Grid"/>
    <w:basedOn w:val="a1"/>
    <w:uiPriority w:val="59"/>
    <w:rsid w:val="0088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8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8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861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86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F547B"/>
    <w:rPr>
      <w:color w:val="0000FF"/>
      <w:u w:val="single"/>
    </w:rPr>
  </w:style>
  <w:style w:type="paragraph" w:styleId="a9">
    <w:name w:val="No Spacing"/>
    <w:uiPriority w:val="1"/>
    <w:qFormat/>
    <w:rsid w:val="00FF5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E33D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AC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AC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C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olzhnostnie_instruk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3BCA-987A-405E-8D09-E59A35B4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7611</Words>
  <Characters>43384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</dc:creator>
  <cp:lastModifiedBy>Юрманова</cp:lastModifiedBy>
  <cp:revision>2</cp:revision>
  <dcterms:created xsi:type="dcterms:W3CDTF">2021-08-27T07:25:00Z</dcterms:created>
  <dcterms:modified xsi:type="dcterms:W3CDTF">2021-08-27T07:25:00Z</dcterms:modified>
</cp:coreProperties>
</file>