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83" w:rsidRPr="00977783" w:rsidRDefault="00455B57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6936105</wp:posOffset>
                </wp:positionH>
                <wp:positionV relativeFrom="paragraph">
                  <wp:posOffset>-55245</wp:posOffset>
                </wp:positionV>
                <wp:extent cx="3076575" cy="6934200"/>
                <wp:effectExtent l="11430" t="11430" r="7620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BF6" w:rsidRDefault="00A21BF6" w:rsidP="00A21BF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kern w:val="28"/>
                                <w:sz w:val="32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48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62"/>
                              <w:gridCol w:w="3260"/>
                            </w:tblGrid>
                            <w:tr w:rsidR="0022066D" w:rsidRPr="0022066D" w:rsidTr="0022066D">
                              <w:trPr>
                                <w:trHeight w:val="4922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Вид маршрута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⎯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22066D">
                                    <w:rPr>
                                      <w:bCs/>
                                      <w:szCs w:val="26"/>
                                    </w:rPr>
                                    <w:t>Карта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(схематическое изображение маршрута);</w:t>
                                  </w:r>
                                </w:p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⎯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22066D">
                                    <w:rPr>
                                      <w:bCs/>
                                      <w:szCs w:val="26"/>
                                    </w:rPr>
                                    <w:t xml:space="preserve">«Волшебный экран» 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>(планшет или ноутбук, где последовательно расположены фотографии тех мест, куда должны последовать участники)</w:t>
                                  </w:r>
                                </w:p>
                                <w:p w:rsidR="00ED11C4" w:rsidRPr="0022066D" w:rsidRDefault="0022066D" w:rsidP="0022066D">
                                  <w:pPr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⎯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22066D">
                                    <w:rPr>
                                      <w:bCs/>
                                      <w:szCs w:val="26"/>
                                    </w:rPr>
                                    <w:t>Участники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487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Ход игры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Представляет ряд событий в игре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4922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Итог квеста – образовательный продукт.</w:t>
                                  </w:r>
                                </w:p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Рефлексия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szCs w:val="26"/>
                                    </w:rPr>
                                    <w:t>Результат должен соотноситься с выполнением основного задания. Образовательным продуктом может быть результат исследования, рисунок, коллективная работа, буклет и т.д. Рефлексия организуется педагогом в различных аспектах с использованием разнообразных приемов (микрофон, мячик, клубок и т.д.)</w:t>
                                  </w:r>
                                </w:p>
                              </w:tc>
                            </w:tr>
                          </w:tbl>
                          <w:p w:rsidR="00557FF5" w:rsidRPr="002F2D50" w:rsidRDefault="00557FF5" w:rsidP="00557FF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  <w:p w:rsidR="00D167D5" w:rsidRDefault="00D167D5" w:rsidP="00977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46.15pt;margin-top:-4.35pt;width:242.25pt;height:5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4qfgIAAAcFAAAOAAAAZHJzL2Uyb0RvYy54bWysVNuO0zAQfUfiHyy/d5O06S3adLVqWoS0&#10;wIqFD3Btp7FwbGO7TRfEvzN22m7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" filled="f">
                <v:textbox>
                  <w:txbxContent>
                    <w:p w:rsidR="00A21BF6" w:rsidRDefault="00A21BF6" w:rsidP="00A21BF6">
                      <w:pPr>
                        <w:jc w:val="center"/>
                        <w:rPr>
                          <w:b/>
                          <w:bCs/>
                          <w:color w:val="0000FF"/>
                          <w:kern w:val="28"/>
                          <w:sz w:val="32"/>
                          <w:szCs w:val="28"/>
                        </w:rPr>
                      </w:pPr>
                    </w:p>
                    <w:tbl>
                      <w:tblPr>
                        <w:tblW w:w="48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62"/>
                        <w:gridCol w:w="3260"/>
                      </w:tblGrid>
                      <w:tr w:rsidR="0022066D" w:rsidRPr="0022066D" w:rsidTr="0022066D">
                        <w:trPr>
                          <w:trHeight w:val="4922"/>
                        </w:trPr>
                        <w:tc>
                          <w:tcPr>
                            <w:tcW w:w="1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Вид маршрута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rFonts w:ascii="Cambria Math" w:hAnsi="Cambria Math" w:cs="Cambria Math"/>
                                <w:szCs w:val="26"/>
                              </w:rPr>
                              <w:t>⎯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</w:t>
                            </w:r>
                            <w:r w:rsidRPr="0022066D">
                              <w:rPr>
                                <w:bCs/>
                                <w:szCs w:val="26"/>
                              </w:rPr>
                              <w:t>Карта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(схематическое изображение маршрута);</w:t>
                            </w:r>
                          </w:p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rFonts w:ascii="Cambria Math" w:hAnsi="Cambria Math" w:cs="Cambria Math"/>
                                <w:szCs w:val="26"/>
                              </w:rPr>
                              <w:t>⎯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</w:t>
                            </w:r>
                            <w:r w:rsidRPr="0022066D">
                              <w:rPr>
                                <w:bCs/>
                                <w:szCs w:val="26"/>
                              </w:rPr>
                              <w:t xml:space="preserve">«Волшебный экран» </w:t>
                            </w:r>
                            <w:r w:rsidRPr="0022066D">
                              <w:rPr>
                                <w:szCs w:val="26"/>
                              </w:rPr>
                              <w:t>(планшет или ноутбук, где последовательно расположены фотографии тех мест, куда должны последовать участники)</w:t>
                            </w:r>
                          </w:p>
                          <w:p w:rsidR="00ED11C4" w:rsidRPr="0022066D" w:rsidRDefault="0022066D" w:rsidP="0022066D">
                            <w:pPr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rFonts w:ascii="Cambria Math" w:hAnsi="Cambria Math" w:cs="Cambria Math"/>
                                <w:szCs w:val="26"/>
                              </w:rPr>
                              <w:t>⎯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</w:t>
                            </w:r>
                            <w:r w:rsidRPr="0022066D">
                              <w:rPr>
                                <w:bCs/>
                                <w:szCs w:val="26"/>
                              </w:rPr>
                              <w:t>Участники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487"/>
                        </w:trPr>
                        <w:tc>
                          <w:tcPr>
                            <w:tcW w:w="1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Ход игры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rFonts w:ascii="Cambria Math" w:hAnsi="Cambria Math" w:cs="Cambria Math"/>
                                <w:szCs w:val="26"/>
                              </w:rPr>
                            </w:pPr>
                            <w:r w:rsidRPr="00ED11C4">
                              <w:rPr>
                                <w:rFonts w:ascii="Cambria Math" w:hAnsi="Cambria Math" w:cs="Cambria Math"/>
                                <w:szCs w:val="26"/>
                              </w:rPr>
                              <w:t>Представляет ряд событий в игре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4922"/>
                        </w:trPr>
                        <w:tc>
                          <w:tcPr>
                            <w:tcW w:w="1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Итог квеста – образовательный продукт.</w:t>
                            </w:r>
                          </w:p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Рефлексия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rFonts w:ascii="Cambria Math" w:hAnsi="Cambria Math" w:cs="Cambria Math"/>
                                <w:szCs w:val="26"/>
                              </w:rPr>
                            </w:pPr>
                            <w:r w:rsidRPr="0022066D">
                              <w:rPr>
                                <w:szCs w:val="26"/>
                              </w:rPr>
                              <w:t>Результат должен соотноситься с выполнением основного задания. Образовательным продуктом может быть результат исследования, рисунок, коллективная работа, буклет и т.д. Рефлексия организуется педагогом в различных аспектах с использованием разнообразных приемов (микрофон, мячик, клубок и т.д.)</w:t>
                            </w:r>
                          </w:p>
                        </w:tc>
                      </w:tr>
                    </w:tbl>
                    <w:p w:rsidR="00557FF5" w:rsidRPr="002F2D50" w:rsidRDefault="00557FF5" w:rsidP="00557FF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  <w:p w:rsidR="00D167D5" w:rsidRDefault="00D167D5" w:rsidP="0097778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-55245</wp:posOffset>
                </wp:positionV>
                <wp:extent cx="3057525" cy="6934200"/>
                <wp:effectExtent l="11430" t="11430" r="762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084" w:rsidRDefault="004E3084" w:rsidP="00557FF5">
                            <w:pPr>
                              <w:jc w:val="center"/>
                            </w:pPr>
                          </w:p>
                          <w:tbl>
                            <w:tblPr>
                              <w:tblW w:w="478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84"/>
                              <w:gridCol w:w="3402"/>
                            </w:tblGrid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 xml:space="preserve">Срок реализации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szCs w:val="26"/>
                                    </w:rPr>
                                    <w:t xml:space="preserve">- краткосрочные – цель: углубление знаний и их интеграция, рассчитаны на одно – три занятия; </w:t>
                                  </w:r>
                                </w:p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szCs w:val="26"/>
                                    </w:rPr>
                                    <w:t>- долгосрочные – цель: углубление и преобразование знаний, рассчитаны на длительный срок.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51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Целевая группа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szCs w:val="26"/>
                                    </w:rPr>
                                    <w:t>Дети, родители, педагоги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 xml:space="preserve">Легенда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szCs w:val="26"/>
                                    </w:rPr>
                                    <w:t>Легенда представляет собой вымышленную историю о событиях или личностях, предшествующую началу игры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52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2066D" w:rsidRPr="00ED11C4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Квест - герои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ED11C4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szCs w:val="26"/>
                                    </w:rPr>
                                    <w:t>Персонажи могут быть вымышленные так и реальны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22066D" w:rsidRPr="00ED11C4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b/>
                                      <w:szCs w:val="26"/>
                                    </w:rPr>
                                    <w:t>Вид маршрута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ED11C4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⎯</w:t>
                                  </w:r>
                                  <w:r w:rsidRPr="00ED11C4">
                                    <w:rPr>
                                      <w:szCs w:val="26"/>
                                    </w:rPr>
                                    <w:t xml:space="preserve">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                            </w:r>
                                </w:p>
                                <w:p w:rsidR="0022066D" w:rsidRPr="00ED11C4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ED11C4">
                                    <w:rPr>
                                      <w:rFonts w:ascii="Cambria Math" w:hAnsi="Cambria Math" w:cs="Cambria Math"/>
                                      <w:szCs w:val="26"/>
                                    </w:rPr>
                                    <w:t>⎯</w:t>
                                  </w:r>
                                  <w:r w:rsidRPr="00ED11C4">
                                    <w:rPr>
                                      <w:szCs w:val="26"/>
                                    </w:rPr>
                                    <w:t xml:space="preserve"> 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                            </w:r>
                                </w:p>
                              </w:tc>
                            </w:tr>
                          </w:tbl>
                          <w:p w:rsidR="00557FF5" w:rsidRDefault="00557FF5" w:rsidP="00557FF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57FF5" w:rsidRDefault="00557FF5" w:rsidP="00557FF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57FF5" w:rsidRDefault="00557FF5" w:rsidP="00557FF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F3508" w:rsidRDefault="009F3508" w:rsidP="00557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76.15pt;margin-top:-4.35pt;width:240.75pt;height:5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" filled="f">
                <v:textbox>
                  <w:txbxContent>
                    <w:p w:rsidR="004E3084" w:rsidRDefault="004E3084" w:rsidP="00557FF5">
                      <w:pPr>
                        <w:jc w:val="center"/>
                      </w:pPr>
                    </w:p>
                    <w:tbl>
                      <w:tblPr>
                        <w:tblW w:w="478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84"/>
                        <w:gridCol w:w="3402"/>
                      </w:tblGrid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 xml:space="preserve">Срок реализации 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szCs w:val="26"/>
                              </w:rPr>
                              <w:t xml:space="preserve">- краткосрочные – цель: углубление знаний и их интеграция, рассчитаны на одно – три занятия; </w:t>
                            </w:r>
                          </w:p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szCs w:val="26"/>
                              </w:rPr>
                              <w:t>- долгосрочные – цель: углубление и преобразование знаний, рассчитаны на длительный срок.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517"/>
                        </w:trPr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Целевая группа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szCs w:val="26"/>
                              </w:rPr>
                              <w:t>Дети, родители, педагоги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 xml:space="preserve">Легенда 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szCs w:val="26"/>
                              </w:rPr>
                              <w:t>Легенда представляет собой вымышленную историю о событиях или личностях, предшествующую началу игры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527"/>
                        </w:trPr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22066D" w:rsidRPr="00ED11C4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Квест - герои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ED11C4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szCs w:val="26"/>
                              </w:rPr>
                              <w:t>Персонажи могут быть вымышленные так и реальны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22066D" w:rsidRPr="00ED11C4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ED11C4">
                              <w:rPr>
                                <w:b/>
                                <w:szCs w:val="26"/>
                              </w:rPr>
                              <w:t>Вид маршрута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ED11C4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rFonts w:ascii="Cambria Math" w:hAnsi="Cambria Math" w:cs="Cambria Math"/>
                                <w:szCs w:val="26"/>
                              </w:rPr>
                              <w:t>⎯</w:t>
                            </w:r>
                            <w:r w:rsidRPr="00ED11C4">
                              <w:rPr>
                                <w:szCs w:val="26"/>
                              </w:rPr>
                              <w:t xml:space="preserve">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                      </w:r>
                          </w:p>
                          <w:p w:rsidR="0022066D" w:rsidRPr="00ED11C4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ED11C4">
                              <w:rPr>
                                <w:rFonts w:ascii="Cambria Math" w:hAnsi="Cambria Math" w:cs="Cambria Math"/>
                                <w:szCs w:val="26"/>
                              </w:rPr>
                              <w:t>⎯</w:t>
                            </w:r>
                            <w:r w:rsidRPr="00ED11C4">
                              <w:rPr>
                                <w:szCs w:val="26"/>
                              </w:rPr>
                              <w:t xml:space="preserve"> 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                      </w:r>
                          </w:p>
                        </w:tc>
                      </w:tr>
                    </w:tbl>
                    <w:p w:rsidR="00557FF5" w:rsidRDefault="00557FF5" w:rsidP="00557FF5">
                      <w:pPr>
                        <w:jc w:val="center"/>
                        <w:rPr>
                          <w:noProof/>
                        </w:rPr>
                      </w:pPr>
                    </w:p>
                    <w:p w:rsidR="00557FF5" w:rsidRDefault="00557FF5" w:rsidP="00557FF5">
                      <w:pPr>
                        <w:jc w:val="center"/>
                        <w:rPr>
                          <w:noProof/>
                        </w:rPr>
                      </w:pPr>
                    </w:p>
                    <w:p w:rsidR="00557FF5" w:rsidRDefault="00557FF5" w:rsidP="00557FF5">
                      <w:pPr>
                        <w:jc w:val="center"/>
                        <w:rPr>
                          <w:noProof/>
                        </w:rPr>
                      </w:pPr>
                    </w:p>
                    <w:p w:rsidR="009F3508" w:rsidRDefault="009F3508" w:rsidP="00557F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-55245</wp:posOffset>
                </wp:positionV>
                <wp:extent cx="3143250" cy="6934200"/>
                <wp:effectExtent l="11430" t="11430" r="762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FF5" w:rsidRDefault="00557FF5" w:rsidP="004E3084">
                            <w:pPr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</w:p>
                          <w:p w:rsidR="004E3084" w:rsidRDefault="0022066D" w:rsidP="004E3084">
                            <w:pPr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 w:val="32"/>
                                <w:szCs w:val="26"/>
                              </w:rPr>
                              <w:t>Паспорт квест – игры</w:t>
                            </w:r>
                          </w:p>
                          <w:p w:rsidR="0022066D" w:rsidRDefault="0022066D" w:rsidP="004E3084">
                            <w:pPr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49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668"/>
                              <w:gridCol w:w="3260"/>
                            </w:tblGrid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Название квест - игры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szCs w:val="26"/>
                                    </w:rPr>
                                    <w:t>Должно быть кратким, привлекательным и оригинальным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Вид квеста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- линейные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Cs w:val="26"/>
                                    </w:rPr>
                                    <w:t>игра построена по цепочке: разгадав одно задание, участники получают следующее и так до тех пор, пока не пройдут весь маршрут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>);</w:t>
                                  </w:r>
                                </w:p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- штурмовые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(с помощью контрольных подсказок участник сам выбирает способ решения задачи);</w:t>
                                  </w:r>
                                </w:p>
                                <w:p w:rsidR="0022066D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- кольцевые</w:t>
                                  </w:r>
                                  <w:r w:rsidRPr="0022066D">
                                    <w:rPr>
                                      <w:szCs w:val="26"/>
                                    </w:rPr>
                                    <w:t xml:space="preserve"> (по сути, тот же линейный квест только для нескольких команд, стартующих из разных точек).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9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Направленность квеста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szCs w:val="26"/>
                                    </w:rPr>
                                    <w:t>исследовательский квест, информационный квест, творческий квест, поисковый квест, игровой квест и т.д.</w:t>
                                  </w:r>
                                </w:p>
                              </w:tc>
                            </w:tr>
                            <w:tr w:rsidR="0022066D" w:rsidRPr="0022066D" w:rsidTr="0022066D">
                              <w:trPr>
                                <w:trHeight w:val="42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b/>
                                      <w:szCs w:val="26"/>
                                    </w:rPr>
                                    <w:t>Цель и задачи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D11C4" w:rsidRPr="0022066D" w:rsidRDefault="0022066D" w:rsidP="0022066D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22066D">
                                    <w:rPr>
                                      <w:szCs w:val="26"/>
                                    </w:rPr>
                                    <w:t>Цель носит обобщенный характер, должна быть диагностичной. ФГОС ДО – ориентир при определении цели и задач</w:t>
                                  </w:r>
                                </w:p>
                              </w:tc>
                            </w:tr>
                          </w:tbl>
                          <w:p w:rsidR="0022066D" w:rsidRPr="004E3084" w:rsidRDefault="0022066D" w:rsidP="004E3084">
                            <w:pPr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</w:p>
                          <w:p w:rsidR="00977783" w:rsidRDefault="00977783">
                            <w:pPr>
                              <w:rPr>
                                <w:noProof/>
                              </w:rPr>
                            </w:pPr>
                          </w:p>
                          <w:p w:rsidR="00557FF5" w:rsidRDefault="00557FF5">
                            <w:pPr>
                              <w:rPr>
                                <w:noProof/>
                              </w:rPr>
                            </w:pPr>
                          </w:p>
                          <w:p w:rsidR="00557FF5" w:rsidRDefault="00557FF5">
                            <w:pPr>
                              <w:rPr>
                                <w:noProof/>
                              </w:rPr>
                            </w:pPr>
                          </w:p>
                          <w:p w:rsidR="00557FF5" w:rsidRDefault="00557FF5">
                            <w:pPr>
                              <w:rPr>
                                <w:noProof/>
                              </w:rPr>
                            </w:pPr>
                          </w:p>
                          <w:p w:rsidR="00557FF5" w:rsidRDefault="00557FF5">
                            <w:pPr>
                              <w:rPr>
                                <w:noProof/>
                              </w:rPr>
                            </w:pPr>
                          </w:p>
                          <w:p w:rsidR="00557FF5" w:rsidRDefault="00557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.6pt;margin-top:-4.35pt;width:247.5pt;height:5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" filled="f">
                <v:textbox>
                  <w:txbxContent>
                    <w:p w:rsidR="00557FF5" w:rsidRDefault="00557FF5" w:rsidP="004E3084">
                      <w:pPr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</w:p>
                    <w:p w:rsidR="004E3084" w:rsidRDefault="0022066D" w:rsidP="004E3084">
                      <w:pPr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  <w:r w:rsidRPr="0022066D">
                        <w:rPr>
                          <w:b/>
                          <w:sz w:val="32"/>
                          <w:szCs w:val="26"/>
                        </w:rPr>
                        <w:t>Паспорт квест – игры</w:t>
                      </w:r>
                    </w:p>
                    <w:p w:rsidR="0022066D" w:rsidRDefault="0022066D" w:rsidP="004E3084">
                      <w:pPr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</w:p>
                    <w:tbl>
                      <w:tblPr>
                        <w:tblW w:w="49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668"/>
                        <w:gridCol w:w="3260"/>
                      </w:tblGrid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6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Название квест - игры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szCs w:val="26"/>
                              </w:rPr>
                              <w:t>Должно быть кратким, привлекательным и оригинальным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6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Вид квеста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- линейные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szCs w:val="26"/>
                              </w:rPr>
                              <w:t>игра построена по цепочке: разгадав одно задание, участники получают следующее и так до тех пор, пока не пройдут весь маршрут</w:t>
                            </w:r>
                            <w:r w:rsidRPr="0022066D">
                              <w:rPr>
                                <w:szCs w:val="26"/>
                              </w:rPr>
                              <w:t>);</w:t>
                            </w:r>
                          </w:p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- штурмовые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(с помощью контрольных подсказок участник сам выбирает способ решения задачи);</w:t>
                            </w:r>
                          </w:p>
                          <w:p w:rsidR="0022066D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- кольцевые</w:t>
                            </w:r>
                            <w:r w:rsidRPr="0022066D">
                              <w:rPr>
                                <w:szCs w:val="26"/>
                              </w:rPr>
                              <w:t xml:space="preserve"> (по сути, тот же линейный квест только для нескольких команд, стартующих из разных точек).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981"/>
                        </w:trPr>
                        <w:tc>
                          <w:tcPr>
                            <w:tcW w:w="16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Направленность квеста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szCs w:val="26"/>
                              </w:rPr>
                              <w:t>исследовательский квест, информационный квест, творческий квест, поисковый квест, игровой квест и т.д.</w:t>
                            </w:r>
                          </w:p>
                        </w:tc>
                      </w:tr>
                      <w:tr w:rsidR="0022066D" w:rsidRPr="0022066D" w:rsidTr="0022066D">
                        <w:trPr>
                          <w:trHeight w:val="421"/>
                        </w:trPr>
                        <w:tc>
                          <w:tcPr>
                            <w:tcW w:w="16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22066D">
                              <w:rPr>
                                <w:b/>
                                <w:szCs w:val="26"/>
                              </w:rPr>
                              <w:t>Цель и задачи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D11C4" w:rsidRPr="0022066D" w:rsidRDefault="0022066D" w:rsidP="0022066D">
                            <w:pPr>
                              <w:rPr>
                                <w:szCs w:val="26"/>
                              </w:rPr>
                            </w:pPr>
                            <w:r w:rsidRPr="0022066D">
                              <w:rPr>
                                <w:szCs w:val="26"/>
                              </w:rPr>
                              <w:t>Цель носит обобщенный характер, должна быть диагностичной. ФГОС ДО – ориентир при определении цели и задач</w:t>
                            </w:r>
                          </w:p>
                        </w:tc>
                      </w:tr>
                    </w:tbl>
                    <w:p w:rsidR="0022066D" w:rsidRPr="004E3084" w:rsidRDefault="0022066D" w:rsidP="004E3084">
                      <w:pPr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</w:p>
                    <w:p w:rsidR="00977783" w:rsidRDefault="00977783">
                      <w:pPr>
                        <w:rPr>
                          <w:noProof/>
                        </w:rPr>
                      </w:pPr>
                    </w:p>
                    <w:p w:rsidR="00557FF5" w:rsidRDefault="00557FF5">
                      <w:pPr>
                        <w:rPr>
                          <w:noProof/>
                        </w:rPr>
                      </w:pPr>
                    </w:p>
                    <w:p w:rsidR="00557FF5" w:rsidRDefault="00557FF5">
                      <w:pPr>
                        <w:rPr>
                          <w:noProof/>
                        </w:rPr>
                      </w:pPr>
                    </w:p>
                    <w:p w:rsidR="00557FF5" w:rsidRDefault="00557FF5">
                      <w:pPr>
                        <w:rPr>
                          <w:noProof/>
                        </w:rPr>
                      </w:pPr>
                    </w:p>
                    <w:p w:rsidR="00557FF5" w:rsidRDefault="00557FF5">
                      <w:pPr>
                        <w:rPr>
                          <w:noProof/>
                        </w:rPr>
                      </w:pPr>
                    </w:p>
                    <w:p w:rsidR="00557FF5" w:rsidRDefault="00557FF5"/>
                  </w:txbxContent>
                </v:textbox>
              </v:rect>
            </w:pict>
          </mc:Fallback>
        </mc:AlternateContent>
      </w:r>
      <w:r w:rsidR="00977783" w:rsidRPr="00977783">
        <w:rPr>
          <w:b/>
          <w:bCs/>
          <w:color w:val="0000FF"/>
          <w:kern w:val="28"/>
          <w:sz w:val="36"/>
          <w:szCs w:val="36"/>
        </w:rPr>
        <w:t xml:space="preserve"> </w:t>
      </w:r>
    </w:p>
    <w:p w:rsidR="00977783" w:rsidRPr="00977783" w:rsidRDefault="00977783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  <w:r w:rsidRPr="00977783">
        <w:rPr>
          <w:rFonts w:ascii="Calibri" w:hAnsi="Calibri" w:cs="Calibri"/>
          <w:b/>
          <w:bCs/>
          <w:color w:val="0000FF"/>
          <w:kern w:val="28"/>
          <w:sz w:val="36"/>
          <w:szCs w:val="36"/>
        </w:rPr>
        <w:t> </w:t>
      </w:r>
    </w:p>
    <w:p w:rsidR="00977783" w:rsidRPr="00977783" w:rsidRDefault="00977783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  <w:r w:rsidRPr="00977783">
        <w:rPr>
          <w:rFonts w:ascii="Calibri" w:hAnsi="Calibri" w:cs="Calibri"/>
          <w:b/>
          <w:bCs/>
          <w:color w:val="0000FF"/>
          <w:kern w:val="28"/>
          <w:sz w:val="36"/>
          <w:szCs w:val="36"/>
        </w:rPr>
        <w:t> </w:t>
      </w:r>
    </w:p>
    <w:p w:rsidR="00977783" w:rsidRPr="00977783" w:rsidRDefault="00977783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  <w:r w:rsidRPr="00977783">
        <w:rPr>
          <w:rFonts w:ascii="Calibri" w:hAnsi="Calibri" w:cs="Calibri"/>
          <w:b/>
          <w:bCs/>
          <w:color w:val="0000FF"/>
          <w:kern w:val="28"/>
          <w:sz w:val="36"/>
          <w:szCs w:val="36"/>
        </w:rPr>
        <w:t> </w:t>
      </w:r>
    </w:p>
    <w:p w:rsidR="00977783" w:rsidRPr="00977783" w:rsidRDefault="00977783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  <w:r w:rsidRPr="00977783">
        <w:rPr>
          <w:rFonts w:ascii="Calibri" w:hAnsi="Calibri" w:cs="Calibri"/>
          <w:b/>
          <w:bCs/>
          <w:color w:val="0000FF"/>
          <w:kern w:val="28"/>
          <w:sz w:val="36"/>
          <w:szCs w:val="36"/>
        </w:rPr>
        <w:t> </w:t>
      </w:r>
    </w:p>
    <w:p w:rsidR="00977783" w:rsidRPr="00977783" w:rsidRDefault="00977783" w:rsidP="00977783">
      <w:pPr>
        <w:widowControl w:val="0"/>
        <w:jc w:val="center"/>
        <w:rPr>
          <w:b/>
          <w:bCs/>
          <w:color w:val="0000FF"/>
          <w:kern w:val="28"/>
          <w:sz w:val="36"/>
          <w:szCs w:val="36"/>
        </w:rPr>
      </w:pPr>
      <w:r w:rsidRPr="00977783">
        <w:rPr>
          <w:rFonts w:ascii="Calibri" w:hAnsi="Calibri" w:cs="Calibri"/>
          <w:b/>
          <w:bCs/>
          <w:color w:val="0000FF"/>
          <w:kern w:val="28"/>
          <w:sz w:val="36"/>
          <w:szCs w:val="36"/>
        </w:rPr>
        <w:t> </w:t>
      </w:r>
    </w:p>
    <w:p w:rsidR="00977783" w:rsidRPr="00977783" w:rsidRDefault="00977783" w:rsidP="00977783">
      <w:pPr>
        <w:widowControl w:val="0"/>
        <w:jc w:val="center"/>
        <w:rPr>
          <w:rFonts w:ascii="Calibri" w:hAnsi="Calibri" w:cs="Calibri"/>
          <w:b/>
          <w:bCs/>
          <w:color w:val="0000FF"/>
          <w:kern w:val="28"/>
          <w:sz w:val="36"/>
          <w:szCs w:val="36"/>
        </w:rPr>
      </w:pPr>
    </w:p>
    <w:p w:rsidR="00977783" w:rsidRPr="00977783" w:rsidRDefault="00977783" w:rsidP="00977783">
      <w:pPr>
        <w:widowControl w:val="0"/>
        <w:rPr>
          <w:color w:val="000000"/>
          <w:kern w:val="28"/>
          <w:sz w:val="20"/>
          <w:szCs w:val="20"/>
        </w:rPr>
      </w:pPr>
      <w:r w:rsidRPr="00977783">
        <w:rPr>
          <w:color w:val="000000"/>
          <w:kern w:val="28"/>
          <w:sz w:val="20"/>
          <w:szCs w:val="20"/>
        </w:rPr>
        <w:t> </w:t>
      </w:r>
    </w:p>
    <w:p w:rsidR="00B57DBA" w:rsidRPr="00A04D2D" w:rsidRDefault="00B57DBA">
      <w:pPr>
        <w:rPr>
          <w:sz w:val="28"/>
          <w:szCs w:val="28"/>
        </w:rPr>
      </w:pPr>
    </w:p>
    <w:sectPr w:rsidR="00B57DBA" w:rsidRPr="00A04D2D" w:rsidSect="00977783">
      <w:footerReference w:type="default" r:id="rId8"/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ED" w:rsidRDefault="00953EED" w:rsidP="00B36DA1">
      <w:r>
        <w:separator/>
      </w:r>
    </w:p>
  </w:endnote>
  <w:endnote w:type="continuationSeparator" w:id="0">
    <w:p w:rsidR="00953EED" w:rsidRDefault="00953EED" w:rsidP="00B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A1" w:rsidRDefault="00B36D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ED" w:rsidRDefault="00953EED" w:rsidP="00B36DA1">
      <w:r>
        <w:separator/>
      </w:r>
    </w:p>
  </w:footnote>
  <w:footnote w:type="continuationSeparator" w:id="0">
    <w:p w:rsidR="00953EED" w:rsidRDefault="00953EED" w:rsidP="00B3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3"/>
      </v:shape>
    </w:pict>
  </w:numPicBullet>
  <w:abstractNum w:abstractNumId="0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505C9"/>
    <w:multiLevelType w:val="hybridMultilevel"/>
    <w:tmpl w:val="C972D6F4"/>
    <w:lvl w:ilvl="0" w:tplc="1E40FB00">
      <w:start w:val="1"/>
      <w:numFmt w:val="decimal"/>
      <w:lvlText w:val="%1."/>
      <w:lvlJc w:val="left"/>
      <w:pPr>
        <w:ind w:left="405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A59211F"/>
    <w:multiLevelType w:val="hybridMultilevel"/>
    <w:tmpl w:val="FC841200"/>
    <w:lvl w:ilvl="0" w:tplc="0D34C5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2D"/>
    <w:rsid w:val="0022066D"/>
    <w:rsid w:val="002C471E"/>
    <w:rsid w:val="0033307E"/>
    <w:rsid w:val="00455B57"/>
    <w:rsid w:val="004E3084"/>
    <w:rsid w:val="00557FF5"/>
    <w:rsid w:val="00561A39"/>
    <w:rsid w:val="00764FFA"/>
    <w:rsid w:val="00953EED"/>
    <w:rsid w:val="00977783"/>
    <w:rsid w:val="009F3508"/>
    <w:rsid w:val="00A04D2D"/>
    <w:rsid w:val="00A21BF6"/>
    <w:rsid w:val="00A5161B"/>
    <w:rsid w:val="00B36DA1"/>
    <w:rsid w:val="00B57DBA"/>
    <w:rsid w:val="00C43400"/>
    <w:rsid w:val="00D167D5"/>
    <w:rsid w:val="00E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4D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6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6DA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6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36DA1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206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4D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6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6DA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6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36DA1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20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GordeevAV</cp:lastModifiedBy>
  <cp:revision>2</cp:revision>
  <dcterms:created xsi:type="dcterms:W3CDTF">2019-02-04T07:50:00Z</dcterms:created>
  <dcterms:modified xsi:type="dcterms:W3CDTF">2019-02-04T07:50:00Z</dcterms:modified>
</cp:coreProperties>
</file>