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BF" w:rsidRDefault="00AC39BF" w:rsidP="007D6F2F">
      <w:pPr>
        <w:jc w:val="center"/>
        <w:rPr>
          <w:b/>
        </w:rPr>
      </w:pPr>
    </w:p>
    <w:p w:rsidR="00660AF1" w:rsidRPr="00765AB1" w:rsidRDefault="00660AF1" w:rsidP="007D6F2F">
      <w:pPr>
        <w:jc w:val="center"/>
        <w:rPr>
          <w:b/>
        </w:rPr>
      </w:pPr>
      <w:bookmarkStart w:id="0" w:name="_GoBack"/>
      <w:bookmarkEnd w:id="0"/>
    </w:p>
    <w:p w:rsidR="00AC39BF" w:rsidRPr="00765AB1" w:rsidRDefault="00AC39BF" w:rsidP="007D6F2F">
      <w:pPr>
        <w:jc w:val="center"/>
        <w:rPr>
          <w:b/>
        </w:rPr>
      </w:pPr>
      <w:r w:rsidRPr="00765AB1">
        <w:rPr>
          <w:b/>
        </w:rPr>
        <w:t xml:space="preserve">РЕЗОЛЮЦИЯ </w:t>
      </w:r>
    </w:p>
    <w:p w:rsidR="009B0610" w:rsidRDefault="00AC39BF" w:rsidP="007D6F2F">
      <w:pPr>
        <w:jc w:val="center"/>
        <w:rPr>
          <w:b/>
        </w:rPr>
      </w:pPr>
      <w:r w:rsidRPr="00765AB1">
        <w:rPr>
          <w:b/>
        </w:rPr>
        <w:t xml:space="preserve">августовской конференции работников образования городского округа «Город Чита» </w:t>
      </w:r>
      <w:r w:rsidR="00E15F9C" w:rsidRPr="00765AB1">
        <w:rPr>
          <w:b/>
        </w:rPr>
        <w:t xml:space="preserve"> </w:t>
      </w:r>
      <w:r w:rsidR="009B0610">
        <w:rPr>
          <w:b/>
        </w:rPr>
        <w:t xml:space="preserve"> </w:t>
      </w:r>
    </w:p>
    <w:p w:rsidR="00660AF1" w:rsidRDefault="009B0610" w:rsidP="007D6F2F">
      <w:pPr>
        <w:jc w:val="center"/>
        <w:rPr>
          <w:b/>
        </w:rPr>
      </w:pPr>
      <w:r w:rsidRPr="009B0610">
        <w:rPr>
          <w:b/>
        </w:rPr>
        <w:t xml:space="preserve">«СОВЕРШЕНСТВОВАНИЕ СИСТЕМЫ ОБРАЗОВАНИЯ ГОРОДСКОГО ОКРУГА «ГОРОД ЧИТА»: АКТУАЛЬНЫЕ ПРОБЛЕМЫ </w:t>
      </w:r>
    </w:p>
    <w:p w:rsidR="00AC39BF" w:rsidRPr="009B0610" w:rsidRDefault="009B0610" w:rsidP="007D6F2F">
      <w:pPr>
        <w:jc w:val="center"/>
        <w:rPr>
          <w:b/>
        </w:rPr>
      </w:pPr>
      <w:r w:rsidRPr="009B0610">
        <w:rPr>
          <w:b/>
        </w:rPr>
        <w:t>И ПУТИ ИХ РЕШЕНИЯ»</w:t>
      </w:r>
    </w:p>
    <w:p w:rsidR="00AC39BF" w:rsidRPr="00765AB1" w:rsidRDefault="00AC39BF" w:rsidP="007D6F2F">
      <w:pPr>
        <w:jc w:val="center"/>
        <w:rPr>
          <w:b/>
        </w:rPr>
      </w:pPr>
    </w:p>
    <w:p w:rsidR="009B0610" w:rsidRDefault="00AC39BF" w:rsidP="007D6F2F">
      <w:r w:rsidRPr="00765AB1">
        <w:tab/>
      </w:r>
      <w:r w:rsidRPr="009B0610">
        <w:t>2</w:t>
      </w:r>
      <w:r w:rsidR="009B0610">
        <w:t xml:space="preserve">9-30 </w:t>
      </w:r>
      <w:r w:rsidRPr="009B0610">
        <w:t>августа 202</w:t>
      </w:r>
      <w:r w:rsidR="005079D3">
        <w:t>2</w:t>
      </w:r>
      <w:r w:rsidRPr="009B0610">
        <w:t xml:space="preserve"> года состоялась </w:t>
      </w:r>
      <w:r w:rsidR="009B0610">
        <w:t xml:space="preserve">традиционная </w:t>
      </w:r>
      <w:r w:rsidRPr="009B0610">
        <w:t xml:space="preserve">августовская конференция работников образования городского округа «Город Чита». </w:t>
      </w:r>
    </w:p>
    <w:p w:rsidR="00BC4301" w:rsidRDefault="009B0610" w:rsidP="007D6F2F">
      <w:r>
        <w:tab/>
      </w:r>
      <w:r w:rsidR="00AC39BF" w:rsidRPr="009B0610">
        <w:t xml:space="preserve">В работе конференции приняли участие руководители, педагогические работники муниципальных общеобразовательных учреждений, родительская общественность г. Читы. </w:t>
      </w:r>
    </w:p>
    <w:p w:rsidR="00EC5A27" w:rsidRDefault="00BC4301" w:rsidP="007D6F2F">
      <w:pPr>
        <w:rPr>
          <w:color w:val="000000"/>
          <w:shd w:val="clear" w:color="auto" w:fill="FFFFFF"/>
        </w:rPr>
      </w:pPr>
      <w:r>
        <w:tab/>
      </w:r>
      <w:r w:rsidR="009B0610">
        <w:t>Состоялись стратегические сессии</w:t>
      </w:r>
      <w:r w:rsidR="00DD2AB0">
        <w:t xml:space="preserve">, презентационные площадки </w:t>
      </w:r>
      <w:r w:rsidR="009B0610">
        <w:t>по</w:t>
      </w:r>
      <w:r w:rsidR="005079D3">
        <w:t xml:space="preserve"> </w:t>
      </w:r>
      <w:r w:rsidR="00DD2AB0">
        <w:t xml:space="preserve">25 </w:t>
      </w:r>
      <w:r w:rsidR="009B0610">
        <w:t xml:space="preserve">актуальным </w:t>
      </w:r>
      <w:r w:rsidR="00DD2AB0">
        <w:t xml:space="preserve">направлениям </w:t>
      </w:r>
      <w:r w:rsidR="009B0610">
        <w:t xml:space="preserve">развития муниципальной системы образования. </w:t>
      </w:r>
      <w:r w:rsidR="00EC5A27">
        <w:t xml:space="preserve">В работе стратегических сессий приняли участие </w:t>
      </w:r>
      <w:r w:rsidR="007307C4">
        <w:t>727 чел.</w:t>
      </w:r>
      <w:r w:rsidR="00EC5A27">
        <w:t xml:space="preserve">, </w:t>
      </w:r>
      <w:r w:rsidR="007307C4">
        <w:t xml:space="preserve">презентационных площадок  1014  чел. </w:t>
      </w:r>
      <w:r w:rsidR="00EC5A27">
        <w:t xml:space="preserve">Внесено свыше </w:t>
      </w:r>
      <w:r w:rsidR="00ED7FF1">
        <w:t xml:space="preserve">35 </w:t>
      </w:r>
      <w:r w:rsidR="00EC5A27">
        <w:t>предложений</w:t>
      </w:r>
      <w:r w:rsidR="00ED7FF1">
        <w:t xml:space="preserve"> комплексного  характера</w:t>
      </w:r>
      <w:r w:rsidR="00EC5A27">
        <w:t xml:space="preserve">, направленных на совершенствование деятельности в сфере образования. </w:t>
      </w:r>
      <w:proofErr w:type="gramStart"/>
      <w:r w:rsidR="007307C4">
        <w:t>В рамках стратегических сессий разработаны технологические карты уроков по формировани</w:t>
      </w:r>
      <w:r>
        <w:t>ю</w:t>
      </w:r>
      <w:r w:rsidR="007307C4">
        <w:t xml:space="preserve"> функциональной гр</w:t>
      </w:r>
      <w:r w:rsidR="00ED7FF1">
        <w:t xml:space="preserve">амотности, по повышению учебной </w:t>
      </w:r>
      <w:r w:rsidR="007307C4">
        <w:t xml:space="preserve">мотивации, </w:t>
      </w:r>
      <w:r w:rsidR="009218C1">
        <w:t>методические материалы по социальному проектированию школ</w:t>
      </w:r>
      <w:r w:rsidR="00ED7FF1">
        <w:t>ь</w:t>
      </w:r>
      <w:r w:rsidR="009218C1">
        <w:t xml:space="preserve">ников, </w:t>
      </w:r>
      <w:r w:rsidR="007307C4">
        <w:t xml:space="preserve">примерное положение о классном руководителе, алгоритм действия при организации сетевого взаимодействия в сфере дополнительного образования, изменения в нормативно-правовое обеспечение инновационной деятельности, </w:t>
      </w:r>
      <w:r w:rsidR="00F0760E">
        <w:t xml:space="preserve">предложения по </w:t>
      </w:r>
      <w:r w:rsidR="007307C4">
        <w:t xml:space="preserve">разработке пакета диагностических материалов для </w:t>
      </w:r>
      <w:proofErr w:type="spellStart"/>
      <w:r w:rsidR="007307C4">
        <w:t>резильентных</w:t>
      </w:r>
      <w:proofErr w:type="spellEnd"/>
      <w:r w:rsidR="007307C4">
        <w:t xml:space="preserve"> школ, «дорожная карта» по </w:t>
      </w:r>
      <w:r w:rsidR="007307C4">
        <w:rPr>
          <w:color w:val="000000"/>
          <w:shd w:val="clear" w:color="auto" w:fill="FFFFFF"/>
        </w:rPr>
        <w:t>реализации комплекса мер, направленных на</w:t>
      </w:r>
      <w:proofErr w:type="gramEnd"/>
      <w:r w:rsidR="007307C4">
        <w:rPr>
          <w:color w:val="000000"/>
          <w:shd w:val="clear" w:color="auto" w:fill="FFFFFF"/>
        </w:rPr>
        <w:t xml:space="preserve"> совершенствование организации питания в </w:t>
      </w:r>
      <w:r w:rsidR="007307C4">
        <w:rPr>
          <w:color w:val="000000"/>
          <w:shd w:val="clear" w:color="auto" w:fill="FFFFFF"/>
        </w:rPr>
        <w:t xml:space="preserve">образовательных учреждениях города, </w:t>
      </w:r>
      <w:r w:rsidR="009218C1">
        <w:rPr>
          <w:color w:val="000000"/>
          <w:shd w:val="clear" w:color="auto" w:fill="FFFFFF"/>
        </w:rPr>
        <w:t xml:space="preserve">карта компетентности педагога ДОУ в вопросах конкурсного саморазвития и др. </w:t>
      </w:r>
    </w:p>
    <w:p w:rsidR="00756218" w:rsidRPr="00FD5292" w:rsidRDefault="00756218" w:rsidP="00756218">
      <w:r>
        <w:tab/>
        <w:t xml:space="preserve">Презентационные площадки были организованы по направлениям: </w:t>
      </w:r>
      <w:proofErr w:type="gramStart"/>
      <w:r>
        <w:t>«</w:t>
      </w:r>
      <w:r w:rsidRPr="00003069">
        <w:t xml:space="preserve">Использование ресурсов </w:t>
      </w:r>
      <w:r>
        <w:t>школьных информационно-библиотечных  центров» (57 участников), «</w:t>
      </w:r>
      <w:r w:rsidRPr="00930137">
        <w:t>Программ</w:t>
      </w:r>
      <w:r>
        <w:t>а</w:t>
      </w:r>
      <w:r w:rsidRPr="00930137">
        <w:t xml:space="preserve"> </w:t>
      </w:r>
      <w:r w:rsidRPr="00756218">
        <w:t>“</w:t>
      </w:r>
      <w:r w:rsidRPr="00930137">
        <w:t>Орлята России</w:t>
      </w:r>
      <w:r w:rsidRPr="00756218">
        <w:t>”</w:t>
      </w:r>
      <w:r>
        <w:t>»</w:t>
      </w:r>
      <w:r w:rsidR="00660AF1">
        <w:t xml:space="preserve"> </w:t>
      </w:r>
      <w:r w:rsidR="00660AF1">
        <w:t>(7</w:t>
      </w:r>
      <w:r w:rsidR="00660AF1">
        <w:t>0</w:t>
      </w:r>
      <w:r w:rsidR="00660AF1">
        <w:t xml:space="preserve"> участников)</w:t>
      </w:r>
      <w:r>
        <w:t>,  «</w:t>
      </w:r>
      <w:r w:rsidRPr="00930137">
        <w:t>Школьный театр как эффективная модель воспитания и образования</w:t>
      </w:r>
      <w:r>
        <w:t>»</w:t>
      </w:r>
      <w:r w:rsidR="00660AF1">
        <w:t xml:space="preserve"> (</w:t>
      </w:r>
      <w:r w:rsidR="00660AF1">
        <w:t>7</w:t>
      </w:r>
      <w:r w:rsidR="00660AF1">
        <w:t>0</w:t>
      </w:r>
      <w:r w:rsidR="00660AF1">
        <w:t xml:space="preserve"> участников)</w:t>
      </w:r>
      <w:r>
        <w:t>, «</w:t>
      </w:r>
      <w:r w:rsidRPr="00930137">
        <w:t xml:space="preserve">Городское научное общество </w:t>
      </w:r>
      <w:r w:rsidRPr="00756218">
        <w:t>“</w:t>
      </w:r>
      <w:r w:rsidRPr="00930137">
        <w:t>Новаторы</w:t>
      </w:r>
      <w:r w:rsidRPr="00756218">
        <w:t>”</w:t>
      </w:r>
      <w:r w:rsidRPr="00930137">
        <w:t xml:space="preserve"> как ресурс повышения качества образования школьников</w:t>
      </w:r>
      <w:r>
        <w:t>»</w:t>
      </w:r>
      <w:r w:rsidR="00660AF1">
        <w:t xml:space="preserve"> </w:t>
      </w:r>
      <w:r w:rsidR="00660AF1">
        <w:t>(</w:t>
      </w:r>
      <w:r w:rsidR="00660AF1">
        <w:t>61</w:t>
      </w:r>
      <w:r w:rsidR="00660AF1">
        <w:t xml:space="preserve"> участников)</w:t>
      </w:r>
      <w:r>
        <w:t>, «</w:t>
      </w:r>
      <w:r w:rsidRPr="00003069">
        <w:t>Школьные спортивные клубы</w:t>
      </w:r>
      <w:r>
        <w:t xml:space="preserve"> </w:t>
      </w:r>
      <w:r w:rsidRPr="00003069">
        <w:t>-</w:t>
      </w:r>
      <w:r>
        <w:t xml:space="preserve"> </w:t>
      </w:r>
      <w:r w:rsidRPr="00003069">
        <w:t>основа современной модели развития школьного спорта</w:t>
      </w:r>
      <w:r>
        <w:t>»</w:t>
      </w:r>
      <w:r w:rsidR="00660AF1">
        <w:t xml:space="preserve"> </w:t>
      </w:r>
      <w:r w:rsidR="00660AF1">
        <w:t>(</w:t>
      </w:r>
      <w:r w:rsidR="00660AF1">
        <w:t>62</w:t>
      </w:r>
      <w:r w:rsidR="00660AF1">
        <w:t xml:space="preserve"> участников)</w:t>
      </w:r>
      <w:r>
        <w:t>, «</w:t>
      </w:r>
      <w:r w:rsidRPr="00FD5292">
        <w:t>Ранний возраст – успешная стартовая площадка развития ребенка</w:t>
      </w:r>
      <w:r>
        <w:t>»</w:t>
      </w:r>
      <w:r w:rsidR="00660AF1">
        <w:t xml:space="preserve"> </w:t>
      </w:r>
      <w:r w:rsidR="00660AF1">
        <w:t>(</w:t>
      </w:r>
      <w:r w:rsidR="00660AF1">
        <w:t>184</w:t>
      </w:r>
      <w:r w:rsidR="00660AF1">
        <w:t xml:space="preserve"> участников)</w:t>
      </w:r>
      <w:r>
        <w:t>, «</w:t>
      </w:r>
      <w:r w:rsidRPr="00FD5292">
        <w:t>Развитие интеллектуального и творческого потенциала дошкольников</w:t>
      </w:r>
      <w:proofErr w:type="gramEnd"/>
      <w:r w:rsidRPr="00FD5292">
        <w:t xml:space="preserve"> посредством развивающих игр и </w:t>
      </w:r>
      <w:proofErr w:type="spellStart"/>
      <w:r w:rsidRPr="00FD5292">
        <w:t>Лего</w:t>
      </w:r>
      <w:proofErr w:type="spellEnd"/>
      <w:r w:rsidRPr="00FD5292">
        <w:t>-конструирования</w:t>
      </w:r>
      <w:r>
        <w:t>»</w:t>
      </w:r>
      <w:r w:rsidR="00660AF1">
        <w:t xml:space="preserve"> </w:t>
      </w:r>
      <w:r w:rsidR="00660AF1">
        <w:t>(</w:t>
      </w:r>
      <w:r w:rsidR="00660AF1">
        <w:t>1</w:t>
      </w:r>
      <w:r w:rsidR="00660AF1">
        <w:t>5</w:t>
      </w:r>
      <w:r w:rsidR="00660AF1">
        <w:t>8</w:t>
      </w:r>
      <w:r w:rsidR="00660AF1">
        <w:t xml:space="preserve"> участников)</w:t>
      </w:r>
      <w:r>
        <w:t>, «</w:t>
      </w:r>
      <w:r w:rsidRPr="00FD5292">
        <w:t>Погружение в профессии или ранняя профориентация дошкольников</w:t>
      </w:r>
      <w:r>
        <w:t>»</w:t>
      </w:r>
      <w:r w:rsidR="00660AF1">
        <w:t xml:space="preserve"> </w:t>
      </w:r>
      <w:r w:rsidR="00660AF1">
        <w:t>(</w:t>
      </w:r>
      <w:r w:rsidR="00660AF1">
        <w:t>136</w:t>
      </w:r>
      <w:r w:rsidR="00660AF1">
        <w:t xml:space="preserve"> участников)</w:t>
      </w:r>
      <w:r w:rsidR="00660AF1">
        <w:t xml:space="preserve">, </w:t>
      </w:r>
      <w:r>
        <w:t xml:space="preserve"> «</w:t>
      </w:r>
      <w:proofErr w:type="spellStart"/>
      <w:r w:rsidRPr="00FD5292">
        <w:t>Здоровьесберегающее</w:t>
      </w:r>
      <w:proofErr w:type="spellEnd"/>
      <w:r w:rsidRPr="00FD5292">
        <w:t xml:space="preserve"> пространство </w:t>
      </w:r>
      <w:r>
        <w:t>дошкольной образовательной организации»</w:t>
      </w:r>
      <w:r w:rsidR="00660AF1">
        <w:t xml:space="preserve"> </w:t>
      </w:r>
      <w:r w:rsidR="00660AF1">
        <w:t>(</w:t>
      </w:r>
      <w:r w:rsidR="00660AF1">
        <w:t>1</w:t>
      </w:r>
      <w:r w:rsidR="00660AF1">
        <w:t>5</w:t>
      </w:r>
      <w:r w:rsidR="00660AF1">
        <w:t>2</w:t>
      </w:r>
      <w:r w:rsidR="00660AF1">
        <w:t xml:space="preserve"> участников)</w:t>
      </w:r>
      <w:r>
        <w:t>, «</w:t>
      </w:r>
      <w:r w:rsidRPr="00FD5292">
        <w:t>Презентация плана работы на 2022</w:t>
      </w:r>
      <w:r>
        <w:t>/</w:t>
      </w:r>
      <w:r w:rsidRPr="00FD5292">
        <w:t>2023 учебный год ДПО ГНМЦ</w:t>
      </w:r>
      <w:r>
        <w:t>»</w:t>
      </w:r>
      <w:r w:rsidR="00660AF1" w:rsidRPr="00660AF1">
        <w:t xml:space="preserve"> </w:t>
      </w:r>
      <w:r w:rsidR="00660AF1">
        <w:t>(</w:t>
      </w:r>
      <w:r w:rsidR="00660AF1">
        <w:t>64</w:t>
      </w:r>
      <w:r w:rsidR="00660AF1">
        <w:t xml:space="preserve"> участников)</w:t>
      </w:r>
      <w:r w:rsidR="00660AF1">
        <w:t xml:space="preserve">. </w:t>
      </w:r>
    </w:p>
    <w:p w:rsidR="00756218" w:rsidRPr="00003069" w:rsidRDefault="00756218" w:rsidP="00756218"/>
    <w:p w:rsidR="00817A3A" w:rsidRDefault="00EC5A27" w:rsidP="007D6F2F">
      <w:r>
        <w:lastRenderedPageBreak/>
        <w:t xml:space="preserve">  </w:t>
      </w:r>
      <w:r>
        <w:tab/>
      </w:r>
      <w:r w:rsidR="00BC4301">
        <w:t>В</w:t>
      </w:r>
      <w:r w:rsidR="009B0610">
        <w:t xml:space="preserve"> пленарном заседании конференции </w:t>
      </w:r>
      <w:r w:rsidR="009218C1">
        <w:t xml:space="preserve">приняли участие и выступили </w:t>
      </w:r>
      <w:proofErr w:type="spellStart"/>
      <w:r w:rsidR="009218C1">
        <w:t>и.о</w:t>
      </w:r>
      <w:proofErr w:type="spellEnd"/>
      <w:r w:rsidR="009218C1">
        <w:t xml:space="preserve">. министра образования и науки Забайкальского края </w:t>
      </w:r>
      <w:r w:rsidR="00BC4301">
        <w:t xml:space="preserve">д-р </w:t>
      </w:r>
      <w:proofErr w:type="spellStart"/>
      <w:r w:rsidR="00BC4301">
        <w:t>пед</w:t>
      </w:r>
      <w:proofErr w:type="gramStart"/>
      <w:r w:rsidR="00BC4301">
        <w:t>.н</w:t>
      </w:r>
      <w:proofErr w:type="gramEnd"/>
      <w:r w:rsidR="00BC4301">
        <w:t>аук</w:t>
      </w:r>
      <w:proofErr w:type="spellEnd"/>
      <w:r w:rsidR="00BC4301">
        <w:t xml:space="preserve">, проф. </w:t>
      </w:r>
      <w:r w:rsidR="009218C1">
        <w:t xml:space="preserve">Т.К. Клименко, руководитель администрации городского округа «Город Чита» А.М. Сапожников. </w:t>
      </w:r>
      <w:proofErr w:type="gramStart"/>
      <w:r w:rsidR="009218C1">
        <w:t>Р</w:t>
      </w:r>
      <w:r w:rsidR="009B0610">
        <w:t>ассмотрены доклады председателя комитета образования г.</w:t>
      </w:r>
      <w:r w:rsidR="00BC4301">
        <w:t xml:space="preserve"> </w:t>
      </w:r>
      <w:r w:rsidR="009B0610">
        <w:t xml:space="preserve">Читы О.И. </w:t>
      </w:r>
      <w:proofErr w:type="spellStart"/>
      <w:r w:rsidR="009B0610">
        <w:t>Кирик</w:t>
      </w:r>
      <w:proofErr w:type="spellEnd"/>
      <w:r w:rsidR="009B0610">
        <w:t xml:space="preserve"> </w:t>
      </w:r>
      <w:r w:rsidR="009B0610">
        <w:rPr>
          <w:color w:val="2C2D2E"/>
          <w:shd w:val="clear" w:color="auto" w:fill="FFFFFF"/>
        </w:rPr>
        <w:t xml:space="preserve">«Задачи формирования муниципальной системы управления качеством образования на основе мониторинга данных о состоянии системы образования и модели управленческого цикла как направление совершенствования системы образования городского округа ’’Город Чита’’», начальника отдела воспитательной работы  Т.М. Юрмановой </w:t>
      </w:r>
      <w:r w:rsidR="00B57B94">
        <w:rPr>
          <w:color w:val="2C2D2E"/>
          <w:shd w:val="clear" w:color="auto" w:fill="FFFFFF"/>
        </w:rPr>
        <w:t>«Основ</w:t>
      </w:r>
      <w:r w:rsidR="00ED0FBB">
        <w:rPr>
          <w:color w:val="2C2D2E"/>
          <w:shd w:val="clear" w:color="auto" w:fill="FFFFFF"/>
        </w:rPr>
        <w:t>н</w:t>
      </w:r>
      <w:r w:rsidR="00B57B94">
        <w:rPr>
          <w:color w:val="2C2D2E"/>
          <w:shd w:val="clear" w:color="auto" w:fill="FFFFFF"/>
        </w:rPr>
        <w:t>ые приоритеты и задачи</w:t>
      </w:r>
      <w:r w:rsidR="00ED0FBB">
        <w:rPr>
          <w:color w:val="2C2D2E"/>
          <w:shd w:val="clear" w:color="auto" w:fill="FFFFFF"/>
        </w:rPr>
        <w:t xml:space="preserve"> в сфере воспитания на 2022/2023 учебный год», </w:t>
      </w:r>
      <w:r w:rsidR="00817A3A">
        <w:t>д</w:t>
      </w:r>
      <w:r w:rsidR="009B0610">
        <w:t>иректора МАУ ГНМЦ</w:t>
      </w:r>
      <w:proofErr w:type="gramEnd"/>
      <w:r w:rsidR="009B0610">
        <w:t xml:space="preserve">  Г.В. Ганичевой </w:t>
      </w:r>
      <w:r w:rsidR="00817A3A">
        <w:t>«Актуальность методической службы образовательных организаций как фактор повышения качества образования».</w:t>
      </w:r>
    </w:p>
    <w:p w:rsidR="00AC39BF" w:rsidRDefault="009B0610" w:rsidP="00660AF1">
      <w:r>
        <w:t xml:space="preserve">    </w:t>
      </w:r>
      <w:r w:rsidR="00AC39BF" w:rsidRPr="009B0610">
        <w:tab/>
        <w:t>Итоги 20</w:t>
      </w:r>
      <w:r>
        <w:t>2</w:t>
      </w:r>
      <w:r w:rsidR="00AC39BF" w:rsidRPr="009B0610">
        <w:t>1/202</w:t>
      </w:r>
      <w:r>
        <w:t>2</w:t>
      </w:r>
      <w:r w:rsidR="00AC39BF" w:rsidRPr="009B0610">
        <w:t xml:space="preserve"> учебного года</w:t>
      </w:r>
      <w:r>
        <w:t xml:space="preserve"> будут </w:t>
      </w:r>
      <w:r w:rsidR="00AC39BF" w:rsidRPr="009B0610">
        <w:t xml:space="preserve">отражены в итоговом отчете комитета образования, на </w:t>
      </w:r>
      <w:r>
        <w:t xml:space="preserve">заседаниях </w:t>
      </w:r>
      <w:r w:rsidR="00AC39BF" w:rsidRPr="009B0610">
        <w:t>традиционных августовских педагогических совет</w:t>
      </w:r>
      <w:r>
        <w:t>ов в образовательных организациях</w:t>
      </w:r>
      <w:r w:rsidR="00AC39BF" w:rsidRPr="009B0610">
        <w:t xml:space="preserve">. </w:t>
      </w:r>
    </w:p>
    <w:p w:rsidR="00AC39BF" w:rsidRPr="009B0610" w:rsidRDefault="00AC39BF" w:rsidP="007D6F2F">
      <w:pPr>
        <w:shd w:val="clear" w:color="auto" w:fill="FFFFFF"/>
      </w:pPr>
      <w:r w:rsidRPr="009B0610">
        <w:tab/>
      </w:r>
      <w:r w:rsidR="00E15F9C" w:rsidRPr="009B0610">
        <w:rPr>
          <w:rFonts w:eastAsia="Calibri"/>
        </w:rPr>
        <w:t xml:space="preserve"> </w:t>
      </w:r>
    </w:p>
    <w:p w:rsidR="00AC39BF" w:rsidRPr="009B0610" w:rsidRDefault="00AC39BF" w:rsidP="007D6F2F">
      <w:pPr>
        <w:shd w:val="clear" w:color="auto" w:fill="FFFFFF"/>
        <w:jc w:val="center"/>
      </w:pPr>
      <w:r w:rsidRPr="009B0610">
        <w:t>Участники конференции рекомендуют:</w:t>
      </w:r>
    </w:p>
    <w:p w:rsidR="00AC39BF" w:rsidRPr="009B0610" w:rsidRDefault="00AC39BF" w:rsidP="007D6F2F">
      <w:pPr>
        <w:shd w:val="clear" w:color="auto" w:fill="FFFFFF"/>
      </w:pPr>
    </w:p>
    <w:p w:rsidR="00F0760E" w:rsidRDefault="00EC5A27" w:rsidP="00BC4301">
      <w:pPr>
        <w:pStyle w:val="a3"/>
        <w:numPr>
          <w:ilvl w:val="0"/>
          <w:numId w:val="14"/>
        </w:numPr>
        <w:shd w:val="clear" w:color="auto" w:fill="FFFFFF"/>
      </w:pPr>
      <w:proofErr w:type="gramStart"/>
      <w:r>
        <w:t>Продолжить о</w:t>
      </w:r>
      <w:r w:rsidR="00AC39BF" w:rsidRPr="009B0610">
        <w:t>бсу</w:t>
      </w:r>
      <w:r>
        <w:t>ж</w:t>
      </w:r>
      <w:r w:rsidR="00AC39BF" w:rsidRPr="009B0610">
        <w:t>д</w:t>
      </w:r>
      <w:r>
        <w:t>ен</w:t>
      </w:r>
      <w:r w:rsidR="00AC39BF" w:rsidRPr="009B0610">
        <w:t>и</w:t>
      </w:r>
      <w:r>
        <w:t>е</w:t>
      </w:r>
      <w:r w:rsidR="00AC39BF" w:rsidRPr="009B0610">
        <w:t xml:space="preserve"> на заседаниях педагогических советов, методических объединени</w:t>
      </w:r>
      <w:r>
        <w:t xml:space="preserve">й </w:t>
      </w:r>
      <w:r w:rsidR="00AC39BF" w:rsidRPr="009B0610">
        <w:t xml:space="preserve"> основны</w:t>
      </w:r>
      <w:r>
        <w:t>х</w:t>
      </w:r>
      <w:r w:rsidR="00AC39BF" w:rsidRPr="009B0610">
        <w:t xml:space="preserve"> положени</w:t>
      </w:r>
      <w:r>
        <w:t>й</w:t>
      </w:r>
      <w:r w:rsidR="00AC39BF" w:rsidRPr="009B0610">
        <w:t xml:space="preserve"> Указа Президента РФ от 21 июля 2020 года №474 «О национальных целях развития Российской Федерации на период до 2030 года», изменени</w:t>
      </w:r>
      <w:r>
        <w:t>й</w:t>
      </w:r>
      <w:r w:rsidR="00AC39BF" w:rsidRPr="009B0610">
        <w:t xml:space="preserve"> в ФЗ </w:t>
      </w:r>
      <w:r w:rsidR="00E15F9C" w:rsidRPr="009B0610">
        <w:t xml:space="preserve">от 29 декабря 2012 года №273-фз </w:t>
      </w:r>
      <w:r w:rsidR="00AC39BF" w:rsidRPr="009B0610">
        <w:t>«Об образовании в Российской Федерации» в части усиления воспитательной составляющей образовательного процесса,</w:t>
      </w:r>
      <w:r>
        <w:t xml:space="preserve"> </w:t>
      </w:r>
      <w:r w:rsidR="00AC39BF" w:rsidRPr="009B0610">
        <w:t xml:space="preserve">основные параметры </w:t>
      </w:r>
      <w:r>
        <w:t xml:space="preserve">реализации </w:t>
      </w:r>
      <w:r w:rsidR="00AC39BF" w:rsidRPr="009B0610">
        <w:t xml:space="preserve">национального проекта </w:t>
      </w:r>
      <w:r>
        <w:t>в сфере образования</w:t>
      </w:r>
      <w:r w:rsidR="00AC39BF" w:rsidRPr="009B0610">
        <w:t>.</w:t>
      </w:r>
      <w:proofErr w:type="gramEnd"/>
    </w:p>
    <w:p w:rsidR="00AC39BF" w:rsidRPr="009B0610" w:rsidRDefault="00BE1DF1" w:rsidP="00BC4301">
      <w:pPr>
        <w:shd w:val="clear" w:color="auto" w:fill="FFFFFF"/>
        <w:ind w:left="360"/>
        <w:rPr>
          <w:lang w:eastAsia="ru-RU"/>
        </w:rPr>
      </w:pPr>
      <w:bookmarkStart w:id="1" w:name="sub_15"/>
      <w:r w:rsidRPr="009B0610">
        <w:tab/>
      </w:r>
      <w:r w:rsidR="00AC39BF" w:rsidRPr="009B0610">
        <w:t>Обеспечить корректировку программ развития, основных и дополнительных образовательных программ, внутренних систем оценки качества образования с учетом целей, задач и показателей национального проекта в сфере образования.</w:t>
      </w:r>
      <w:r w:rsidR="00EC5A27">
        <w:t xml:space="preserve"> </w:t>
      </w:r>
    </w:p>
    <w:p w:rsidR="00817A3A" w:rsidRDefault="00EC5A27" w:rsidP="00BC4301">
      <w:pPr>
        <w:pStyle w:val="a3"/>
        <w:numPr>
          <w:ilvl w:val="0"/>
          <w:numId w:val="14"/>
        </w:numPr>
        <w:shd w:val="clear" w:color="auto" w:fill="FFFFFF"/>
      </w:pPr>
      <w:r>
        <w:t xml:space="preserve">Комитету образования, администрации муниципальных образовательных  организаций завершить работу по корректировке и совершенствованию муниципальной системы управления и оценки качества образования на основе мониторинга данных о состоянии системы образования и модели управленческого цикла, </w:t>
      </w:r>
      <w:r w:rsidR="00817A3A">
        <w:t xml:space="preserve">её </w:t>
      </w:r>
      <w:r>
        <w:t xml:space="preserve">тесной координации </w:t>
      </w:r>
      <w:r w:rsidR="00817A3A">
        <w:t>с региональной системой оценки  качества образования.</w:t>
      </w:r>
    </w:p>
    <w:p w:rsidR="00E74095" w:rsidRDefault="00817A3A" w:rsidP="00BC4301">
      <w:pPr>
        <w:pStyle w:val="a3"/>
        <w:numPr>
          <w:ilvl w:val="0"/>
          <w:numId w:val="14"/>
        </w:numPr>
        <w:shd w:val="clear" w:color="auto" w:fill="FFFFFF"/>
      </w:pPr>
      <w:r>
        <w:t xml:space="preserve"> Разработать и осуществить комплекс мер по повышению уровня подготовки обучающихся, успешному проведению процедур независимой оценки качества образования (ВПР, ОГЭ, ЕГЭ, ГВЭ, НИКО), повышению эффективности ВСОКО учреждений. </w:t>
      </w:r>
    </w:p>
    <w:p w:rsidR="007D6F2F" w:rsidRDefault="00E74095" w:rsidP="007D6F2F">
      <w:pPr>
        <w:pStyle w:val="a3"/>
        <w:shd w:val="clear" w:color="auto" w:fill="FFFFFF"/>
        <w:ind w:left="360"/>
      </w:pPr>
      <w:r>
        <w:tab/>
      </w:r>
      <w:r w:rsidR="00BC4301">
        <w:t>Р</w:t>
      </w:r>
      <w:r w:rsidR="00817A3A">
        <w:t>еализ</w:t>
      </w:r>
      <w:r w:rsidR="00BC4301">
        <w:t xml:space="preserve">овать </w:t>
      </w:r>
      <w:r w:rsidR="00817A3A">
        <w:t>мероприяти</w:t>
      </w:r>
      <w:r w:rsidR="00BC4301">
        <w:t xml:space="preserve">я </w:t>
      </w:r>
      <w:r w:rsidR="00817A3A">
        <w:t xml:space="preserve"> по методической поддержке школ с низкими образовательными результатами и школ, работающих в сложном социальном контексте</w:t>
      </w:r>
      <w:r w:rsidR="007D6F2F">
        <w:t xml:space="preserve">, </w:t>
      </w:r>
      <w:r w:rsidR="007D6F2F" w:rsidRPr="009B0610">
        <w:rPr>
          <w:lang w:eastAsia="ru-RU"/>
        </w:rPr>
        <w:t xml:space="preserve">по созданию дружественной среды, социальной и педагогической поддержке и адаптации к жизни в социуме детей с ОВЗ и детей-инвалидов, детей, оказавшихся в трудной жизненной ситуации. </w:t>
      </w:r>
    </w:p>
    <w:p w:rsidR="00B57B94" w:rsidRDefault="00817A3A" w:rsidP="00BC4301">
      <w:pPr>
        <w:pStyle w:val="a3"/>
        <w:numPr>
          <w:ilvl w:val="0"/>
          <w:numId w:val="14"/>
        </w:numPr>
        <w:shd w:val="clear" w:color="auto" w:fill="FFFFFF"/>
      </w:pPr>
      <w:r>
        <w:lastRenderedPageBreak/>
        <w:t>Совершенствовать работу по развитию способностей и талантов, по поддержке детей с выдающимися способностями</w:t>
      </w:r>
      <w:r w:rsidR="00B57B94">
        <w:t xml:space="preserve"> на муниципальном уровне и уровне образовательных организаций,  активно использовать для этого ресурсы учреждений дополнительного образования, учреждения культуры и спорта,  кооперации  с вузами и учреждениями профессионального образования.</w:t>
      </w:r>
    </w:p>
    <w:p w:rsidR="00B57B94" w:rsidRDefault="00B57B94" w:rsidP="00BC4301">
      <w:pPr>
        <w:pStyle w:val="a3"/>
        <w:numPr>
          <w:ilvl w:val="0"/>
          <w:numId w:val="14"/>
        </w:numPr>
        <w:shd w:val="clear" w:color="auto" w:fill="FFFFFF"/>
      </w:pPr>
      <w:r>
        <w:t xml:space="preserve">Активизировать работу по профессиональной ориентации и  профессиональному самоопределению учащихся, с учетом специфики дошкольного,  младшего и среднего школьного возраста, старшей школы.  Совершенствовать организацию профильного образования и </w:t>
      </w:r>
      <w:proofErr w:type="spellStart"/>
      <w:r>
        <w:t>предпрофильной</w:t>
      </w:r>
      <w:proofErr w:type="spellEnd"/>
      <w:r>
        <w:t xml:space="preserve"> подготовки, профессиональных проб. </w:t>
      </w:r>
    </w:p>
    <w:p w:rsidR="00ED0FBB" w:rsidRDefault="00AC39BF" w:rsidP="00BC4301">
      <w:pPr>
        <w:pStyle w:val="a3"/>
        <w:numPr>
          <w:ilvl w:val="0"/>
          <w:numId w:val="14"/>
        </w:numPr>
        <w:shd w:val="clear" w:color="auto" w:fill="FFFFFF"/>
        <w:rPr>
          <w:lang w:eastAsia="ru-RU"/>
        </w:rPr>
      </w:pPr>
      <w:r w:rsidRPr="009B0610">
        <w:t xml:space="preserve">Определить конкретные меры по профессиональному развитию </w:t>
      </w:r>
      <w:r w:rsidR="00ED0FBB">
        <w:t xml:space="preserve">и повышению эффективности деятельности руководителей, </w:t>
      </w:r>
      <w:r w:rsidRPr="009B0610">
        <w:t>педагогических работников муниципальных образовательных учреждений,</w:t>
      </w:r>
      <w:r w:rsidR="00ED0FBB">
        <w:t xml:space="preserve"> совершенствованию деятельности методических служб по </w:t>
      </w:r>
      <w:r w:rsidRPr="009B0610">
        <w:t>овладению</w:t>
      </w:r>
      <w:r w:rsidRPr="009B0610">
        <w:rPr>
          <w:lang w:eastAsia="ru-RU"/>
        </w:rPr>
        <w:t xml:space="preserve"> современными профессиональными компетенциями и технологиями, новыми средствами обучения, организации деятельности профессиональных педагогических сообществ (</w:t>
      </w:r>
      <w:proofErr w:type="spellStart"/>
      <w:r w:rsidRPr="009B0610">
        <w:rPr>
          <w:lang w:eastAsia="ru-RU"/>
        </w:rPr>
        <w:t>методобъединений</w:t>
      </w:r>
      <w:proofErr w:type="spellEnd"/>
      <w:r w:rsidRPr="009B0610">
        <w:rPr>
          <w:lang w:eastAsia="ru-RU"/>
        </w:rPr>
        <w:t xml:space="preserve">, педагогических сетей), наставничества и др. </w:t>
      </w:r>
    </w:p>
    <w:p w:rsidR="00E74095" w:rsidRDefault="00E74095" w:rsidP="007D6F2F">
      <w:pPr>
        <w:pStyle w:val="a3"/>
        <w:shd w:val="clear" w:color="auto" w:fill="FFFFFF"/>
        <w:ind w:left="360"/>
        <w:rPr>
          <w:lang w:eastAsia="ru-RU"/>
        </w:rPr>
      </w:pPr>
      <w:r>
        <w:rPr>
          <w:lang w:eastAsia="ru-RU"/>
        </w:rPr>
        <w:tab/>
      </w:r>
      <w:r w:rsidRPr="009B0610">
        <w:rPr>
          <w:lang w:eastAsia="ru-RU"/>
        </w:rPr>
        <w:t xml:space="preserve">Обеспечить поддержку инновационной деятельности педагогов, образовательных учреждений, использовать ресурс образовательных организаций – носителей лучших образовательных практик, городских внедренческих и проектных площадок, опорных и пилотных школ для внедрения и распространения эффективного инновационного опыта.     </w:t>
      </w:r>
    </w:p>
    <w:p w:rsidR="00E74095" w:rsidRDefault="00ED0FBB" w:rsidP="00BC4301">
      <w:pPr>
        <w:pStyle w:val="a3"/>
        <w:numPr>
          <w:ilvl w:val="0"/>
          <w:numId w:val="14"/>
        </w:numPr>
        <w:shd w:val="clear" w:color="auto" w:fill="FFFFFF"/>
        <w:rPr>
          <w:lang w:eastAsia="ru-RU"/>
        </w:rPr>
      </w:pPr>
      <w:proofErr w:type="gramStart"/>
      <w:r>
        <w:rPr>
          <w:lang w:eastAsia="ru-RU"/>
        </w:rPr>
        <w:t>Реализовать мероприятия по совершенствованию воспитательной работы,</w:t>
      </w:r>
      <w:r w:rsidR="00E74095">
        <w:rPr>
          <w:lang w:eastAsia="ru-RU"/>
        </w:rPr>
        <w:t xml:space="preserve"> патриотического воспитания, </w:t>
      </w:r>
      <w:r>
        <w:rPr>
          <w:lang w:eastAsia="ru-RU"/>
        </w:rPr>
        <w:t xml:space="preserve">в том числе </w:t>
      </w:r>
      <w:r w:rsidR="00E74095">
        <w:rPr>
          <w:lang w:eastAsia="ru-RU"/>
        </w:rPr>
        <w:t xml:space="preserve">по </w:t>
      </w:r>
      <w:r>
        <w:rPr>
          <w:lang w:eastAsia="ru-RU"/>
        </w:rPr>
        <w:t>реализации важнейших инициатив государства в этой сфере: проекта «Разговоры о важном», организации Р</w:t>
      </w:r>
      <w:r w:rsidR="00E74095">
        <w:rPr>
          <w:lang w:eastAsia="ru-RU"/>
        </w:rPr>
        <w:t>Д</w:t>
      </w:r>
      <w:r>
        <w:rPr>
          <w:lang w:eastAsia="ru-RU"/>
        </w:rPr>
        <w:t>ДМ</w:t>
      </w:r>
      <w:r w:rsidR="00E74095">
        <w:rPr>
          <w:lang w:eastAsia="ru-RU"/>
        </w:rPr>
        <w:t>, повышения статуса классного руководителя, новых подходов в воспитании.</w:t>
      </w:r>
      <w:proofErr w:type="gramEnd"/>
      <w:r w:rsidR="00E74095">
        <w:rPr>
          <w:lang w:eastAsia="ru-RU"/>
        </w:rPr>
        <w:t xml:space="preserve"> Завершить разработку рабочих программ воспитания с учетом новых подходов в воспитательной работе. </w:t>
      </w:r>
    </w:p>
    <w:p w:rsidR="00F0760E" w:rsidRDefault="00E74095" w:rsidP="007D6F2F">
      <w:pPr>
        <w:pStyle w:val="a3"/>
        <w:shd w:val="clear" w:color="auto" w:fill="FFFFFF"/>
        <w:ind w:left="360"/>
        <w:rPr>
          <w:lang w:eastAsia="ru-RU"/>
        </w:rPr>
      </w:pPr>
      <w:r>
        <w:rPr>
          <w:lang w:eastAsia="ru-RU"/>
        </w:rPr>
        <w:tab/>
      </w:r>
      <w:r w:rsidRPr="009B0610">
        <w:rPr>
          <w:lang w:eastAsia="ru-RU"/>
        </w:rPr>
        <w:t>Усилить внимание к вопросам сохранения и укрепления здоровья детей, формирования культуры здоровья, культа «здорового образа жизни», создания комфортной и безопасной среды</w:t>
      </w:r>
      <w:r>
        <w:rPr>
          <w:lang w:eastAsia="ru-RU"/>
        </w:rPr>
        <w:t>, организации правильного питания, обеспечению информационной и психологической безопасности.</w:t>
      </w:r>
      <w:r w:rsidR="00ED0FBB">
        <w:rPr>
          <w:lang w:eastAsia="ru-RU"/>
        </w:rPr>
        <w:t xml:space="preserve">    </w:t>
      </w:r>
    </w:p>
    <w:p w:rsidR="00ED0FBB" w:rsidRDefault="00F0760E" w:rsidP="00BC4301">
      <w:pPr>
        <w:pStyle w:val="a3"/>
        <w:numPr>
          <w:ilvl w:val="0"/>
          <w:numId w:val="14"/>
        </w:numPr>
        <w:shd w:val="clear" w:color="auto" w:fill="FFFFFF"/>
        <w:rPr>
          <w:lang w:eastAsia="ru-RU"/>
        </w:rPr>
      </w:pPr>
      <w:r>
        <w:rPr>
          <w:lang w:eastAsia="ru-RU"/>
        </w:rPr>
        <w:t xml:space="preserve">Продолжить работу по </w:t>
      </w:r>
      <w:r>
        <w:rPr>
          <w:lang w:eastAsia="ru-RU"/>
        </w:rPr>
        <w:t>совершенствованию дошкольного образования:</w:t>
      </w:r>
    </w:p>
    <w:p w:rsidR="00F0760E" w:rsidRDefault="00F0760E" w:rsidP="00BC4301">
      <w:pPr>
        <w:shd w:val="clear" w:color="auto" w:fill="FFFFFF"/>
        <w:ind w:left="360"/>
        <w:rPr>
          <w:lang w:eastAsia="ru-RU"/>
        </w:rPr>
      </w:pPr>
      <w:proofErr w:type="gramStart"/>
      <w:r>
        <w:rPr>
          <w:lang w:eastAsia="ru-RU"/>
        </w:rPr>
        <w:t xml:space="preserve">создание новых учебных мест </w:t>
      </w:r>
      <w:r w:rsidRPr="009B0610">
        <w:rPr>
          <w:lang w:eastAsia="ru-RU"/>
        </w:rPr>
        <w:t>для детей дошкольного возраста от двух месяцев до семи лет, развити</w:t>
      </w:r>
      <w:r>
        <w:rPr>
          <w:lang w:eastAsia="ru-RU"/>
        </w:rPr>
        <w:t>ю</w:t>
      </w:r>
      <w:r w:rsidRPr="009B0610">
        <w:rPr>
          <w:lang w:eastAsia="ru-RU"/>
        </w:rPr>
        <w:t xml:space="preserve"> инфраструктуры дошкольного образования, включая группы для детей</w:t>
      </w:r>
      <w:r>
        <w:rPr>
          <w:lang w:eastAsia="ru-RU"/>
        </w:rPr>
        <w:t xml:space="preserve"> </w:t>
      </w:r>
      <w:r w:rsidRPr="009B0610">
        <w:rPr>
          <w:lang w:eastAsia="ru-RU"/>
        </w:rPr>
        <w:t>раннего возраста</w:t>
      </w:r>
      <w:r>
        <w:rPr>
          <w:lang w:eastAsia="ru-RU"/>
        </w:rPr>
        <w:t>;</w:t>
      </w:r>
      <w:r>
        <w:rPr>
          <w:lang w:eastAsia="ru-RU"/>
        </w:rPr>
        <w:t xml:space="preserve"> совершенствованию </w:t>
      </w:r>
      <w:r>
        <w:rPr>
          <w:lang w:eastAsia="ru-RU"/>
        </w:rPr>
        <w:t>предметно-пространственной среды, содержания и технологий дошкольного образования,</w:t>
      </w:r>
      <w:r>
        <w:rPr>
          <w:lang w:eastAsia="ru-RU"/>
        </w:rPr>
        <w:t xml:space="preserve"> </w:t>
      </w:r>
      <w:r>
        <w:rPr>
          <w:lang w:eastAsia="ru-RU"/>
        </w:rPr>
        <w:t xml:space="preserve">содержания и технологий дошкольного образования, по выявлению и распространению лучших моделей управления дошкольным образованием, </w:t>
      </w:r>
      <w:r>
        <w:rPr>
          <w:lang w:eastAsia="ru-RU"/>
        </w:rPr>
        <w:t xml:space="preserve"> </w:t>
      </w:r>
      <w:r>
        <w:rPr>
          <w:lang w:eastAsia="ru-RU"/>
        </w:rPr>
        <w:t xml:space="preserve">повышению его эффективности и качества. </w:t>
      </w:r>
      <w:proofErr w:type="gramEnd"/>
    </w:p>
    <w:p w:rsidR="00F0760E" w:rsidRDefault="00F0760E" w:rsidP="00BC4301">
      <w:pPr>
        <w:shd w:val="clear" w:color="auto" w:fill="FFFFFF"/>
        <w:ind w:left="360"/>
        <w:rPr>
          <w:color w:val="000000"/>
          <w:shd w:val="clear" w:color="auto" w:fill="FFFFFF"/>
        </w:rPr>
      </w:pPr>
      <w:r>
        <w:rPr>
          <w:lang w:eastAsia="ru-RU"/>
        </w:rPr>
        <w:tab/>
      </w:r>
      <w:r>
        <w:rPr>
          <w:lang w:eastAsia="ru-RU"/>
        </w:rPr>
        <w:t>С</w:t>
      </w:r>
      <w:r w:rsidRPr="00F0760E">
        <w:rPr>
          <w:color w:val="000000"/>
          <w:shd w:val="clear" w:color="auto" w:fill="FFFFFF"/>
        </w:rPr>
        <w:t>оздать условия для</w:t>
      </w:r>
      <w:r>
        <w:rPr>
          <w:color w:val="000000"/>
          <w:shd w:val="clear" w:color="auto" w:fill="FFFFFF"/>
        </w:rPr>
        <w:t xml:space="preserve"> </w:t>
      </w:r>
      <w:r w:rsidRPr="00F0760E">
        <w:rPr>
          <w:color w:val="000000"/>
          <w:shd w:val="clear" w:color="auto" w:fill="FFFFFF"/>
        </w:rPr>
        <w:t>популяризации и распространения лучших практик воспитания, развит</w:t>
      </w:r>
      <w:r>
        <w:rPr>
          <w:color w:val="000000"/>
          <w:shd w:val="clear" w:color="auto" w:fill="FFFFFF"/>
        </w:rPr>
        <w:t xml:space="preserve">ия </w:t>
      </w:r>
      <w:r w:rsidRPr="00F0760E">
        <w:rPr>
          <w:color w:val="000000"/>
          <w:shd w:val="clear" w:color="auto" w:fill="FFFFFF"/>
        </w:rPr>
        <w:t>и социализации детей дошкольного возраста</w:t>
      </w:r>
      <w:r>
        <w:rPr>
          <w:color w:val="000000"/>
          <w:shd w:val="clear" w:color="auto" w:fill="FFFFFF"/>
        </w:rPr>
        <w:t xml:space="preserve">, </w:t>
      </w:r>
      <w:r w:rsidRPr="00F0760E">
        <w:rPr>
          <w:color w:val="000000"/>
          <w:shd w:val="clear" w:color="auto" w:fill="FFFFFF"/>
        </w:rPr>
        <w:t>стимулированию участия педагогов в</w:t>
      </w:r>
      <w:r>
        <w:rPr>
          <w:color w:val="000000"/>
          <w:shd w:val="clear" w:color="auto" w:fill="FFFFFF"/>
        </w:rPr>
        <w:t xml:space="preserve"> профессиональных конкурсах.  </w:t>
      </w:r>
      <w:bookmarkEnd w:id="1"/>
    </w:p>
    <w:sectPr w:rsidR="00F0760E" w:rsidSect="00660AF1">
      <w:headerReference w:type="even" r:id="rId9"/>
      <w:headerReference w:type="default" r:id="rId10"/>
      <w:pgSz w:w="11906" w:h="16838"/>
      <w:pgMar w:top="1134" w:right="567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C0" w:rsidRDefault="001A1DC0">
      <w:r>
        <w:separator/>
      </w:r>
    </w:p>
  </w:endnote>
  <w:endnote w:type="continuationSeparator" w:id="0">
    <w:p w:rsidR="001A1DC0" w:rsidRDefault="001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C0" w:rsidRDefault="001A1DC0">
      <w:r>
        <w:separator/>
      </w:r>
    </w:p>
  </w:footnote>
  <w:footnote w:type="continuationSeparator" w:id="0">
    <w:p w:rsidR="001A1DC0" w:rsidRDefault="001A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2B" w:rsidRDefault="008461CC" w:rsidP="00547D3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1F2B" w:rsidRDefault="001A1D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9529"/>
      <w:docPartObj>
        <w:docPartGallery w:val="Page Numbers (Top of Page)"/>
        <w:docPartUnique/>
      </w:docPartObj>
    </w:sdtPr>
    <w:sdtEndPr/>
    <w:sdtContent>
      <w:p w:rsidR="007D6F2F" w:rsidRDefault="007D6F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AF1">
          <w:rPr>
            <w:noProof/>
          </w:rPr>
          <w:t>2</w:t>
        </w:r>
        <w:r>
          <w:fldChar w:fldCharType="end"/>
        </w:r>
      </w:p>
    </w:sdtContent>
  </w:sdt>
  <w:p w:rsidR="00601F2B" w:rsidRDefault="001A1DC0" w:rsidP="00547D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87F"/>
    <w:multiLevelType w:val="hybridMultilevel"/>
    <w:tmpl w:val="0172D7B6"/>
    <w:lvl w:ilvl="0" w:tplc="9CE2381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E6F53"/>
    <w:multiLevelType w:val="hybridMultilevel"/>
    <w:tmpl w:val="A296F158"/>
    <w:lvl w:ilvl="0" w:tplc="9CE238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A318B"/>
    <w:multiLevelType w:val="hybridMultilevel"/>
    <w:tmpl w:val="FD6823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3018E"/>
    <w:multiLevelType w:val="hybridMultilevel"/>
    <w:tmpl w:val="0172D7B6"/>
    <w:lvl w:ilvl="0" w:tplc="9CE2381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31C73"/>
    <w:multiLevelType w:val="hybridMultilevel"/>
    <w:tmpl w:val="A976B0F2"/>
    <w:lvl w:ilvl="0" w:tplc="8D3262EE">
      <w:start w:val="1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741A66"/>
    <w:multiLevelType w:val="hybridMultilevel"/>
    <w:tmpl w:val="23421EFE"/>
    <w:lvl w:ilvl="0" w:tplc="6D7E16EE">
      <w:start w:val="13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1D6029"/>
    <w:multiLevelType w:val="hybridMultilevel"/>
    <w:tmpl w:val="2620EFF8"/>
    <w:lvl w:ilvl="0" w:tplc="01A0AF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E92A3E"/>
    <w:multiLevelType w:val="hybridMultilevel"/>
    <w:tmpl w:val="CECE4A6A"/>
    <w:lvl w:ilvl="0" w:tplc="3376B2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F500FF"/>
    <w:multiLevelType w:val="hybridMultilevel"/>
    <w:tmpl w:val="0172D7B6"/>
    <w:lvl w:ilvl="0" w:tplc="9CE2381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D842EF"/>
    <w:multiLevelType w:val="hybridMultilevel"/>
    <w:tmpl w:val="72DCC6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0462A8"/>
    <w:multiLevelType w:val="hybridMultilevel"/>
    <w:tmpl w:val="489AA8CA"/>
    <w:lvl w:ilvl="0" w:tplc="EDA4667E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F8D3830"/>
    <w:multiLevelType w:val="hybridMultilevel"/>
    <w:tmpl w:val="FE4A119A"/>
    <w:lvl w:ilvl="0" w:tplc="9CE238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6229B"/>
    <w:multiLevelType w:val="hybridMultilevel"/>
    <w:tmpl w:val="A9BE93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82275"/>
    <w:multiLevelType w:val="hybridMultilevel"/>
    <w:tmpl w:val="9DFC471C"/>
    <w:lvl w:ilvl="0" w:tplc="35C2C2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B7"/>
    <w:rsid w:val="000038FB"/>
    <w:rsid w:val="000127B7"/>
    <w:rsid w:val="00112652"/>
    <w:rsid w:val="001627DF"/>
    <w:rsid w:val="001A1DC0"/>
    <w:rsid w:val="002931E5"/>
    <w:rsid w:val="00452704"/>
    <w:rsid w:val="005079D3"/>
    <w:rsid w:val="005E38AD"/>
    <w:rsid w:val="00660AF1"/>
    <w:rsid w:val="007307C4"/>
    <w:rsid w:val="0073795C"/>
    <w:rsid w:val="00756218"/>
    <w:rsid w:val="00765AB1"/>
    <w:rsid w:val="007B58F6"/>
    <w:rsid w:val="007C1C10"/>
    <w:rsid w:val="007D6F2F"/>
    <w:rsid w:val="00817A3A"/>
    <w:rsid w:val="008461CC"/>
    <w:rsid w:val="008F5879"/>
    <w:rsid w:val="009161FC"/>
    <w:rsid w:val="009218C1"/>
    <w:rsid w:val="009B0610"/>
    <w:rsid w:val="00AC39BF"/>
    <w:rsid w:val="00AF550D"/>
    <w:rsid w:val="00B1442A"/>
    <w:rsid w:val="00B57B94"/>
    <w:rsid w:val="00BC4301"/>
    <w:rsid w:val="00BE1DF1"/>
    <w:rsid w:val="00C52FED"/>
    <w:rsid w:val="00D03B52"/>
    <w:rsid w:val="00D92655"/>
    <w:rsid w:val="00DD2AB0"/>
    <w:rsid w:val="00E1534C"/>
    <w:rsid w:val="00E15F9C"/>
    <w:rsid w:val="00E74095"/>
    <w:rsid w:val="00EC5A27"/>
    <w:rsid w:val="00ED0FBB"/>
    <w:rsid w:val="00ED7FF1"/>
    <w:rsid w:val="00F0760E"/>
    <w:rsid w:val="00FB016E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39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39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9BF"/>
  </w:style>
  <w:style w:type="paragraph" w:styleId="a7">
    <w:name w:val="footer"/>
    <w:basedOn w:val="a"/>
    <w:link w:val="a8"/>
    <w:uiPriority w:val="99"/>
    <w:unhideWhenUsed/>
    <w:rsid w:val="00AC39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9BF"/>
  </w:style>
  <w:style w:type="character" w:styleId="a9">
    <w:name w:val="page number"/>
    <w:basedOn w:val="a0"/>
    <w:rsid w:val="00AC39BF"/>
  </w:style>
  <w:style w:type="character" w:customStyle="1" w:styleId="a4">
    <w:name w:val="Абзац списка Знак"/>
    <w:link w:val="a3"/>
    <w:uiPriority w:val="34"/>
    <w:locked/>
    <w:rsid w:val="00AC39BF"/>
  </w:style>
  <w:style w:type="paragraph" w:styleId="aa">
    <w:name w:val="Balloon Text"/>
    <w:basedOn w:val="a"/>
    <w:link w:val="ab"/>
    <w:uiPriority w:val="99"/>
    <w:semiHidden/>
    <w:unhideWhenUsed/>
    <w:rsid w:val="00D92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65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D305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D30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D3050"/>
    <w:rPr>
      <w:vertAlign w:val="superscript"/>
    </w:rPr>
  </w:style>
  <w:style w:type="paragraph" w:customStyle="1" w:styleId="ConsPlusNormal">
    <w:name w:val="ConsPlusNormal"/>
    <w:rsid w:val="00F076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756218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39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39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9BF"/>
  </w:style>
  <w:style w:type="paragraph" w:styleId="a7">
    <w:name w:val="footer"/>
    <w:basedOn w:val="a"/>
    <w:link w:val="a8"/>
    <w:uiPriority w:val="99"/>
    <w:unhideWhenUsed/>
    <w:rsid w:val="00AC39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9BF"/>
  </w:style>
  <w:style w:type="character" w:styleId="a9">
    <w:name w:val="page number"/>
    <w:basedOn w:val="a0"/>
    <w:rsid w:val="00AC39BF"/>
  </w:style>
  <w:style w:type="character" w:customStyle="1" w:styleId="a4">
    <w:name w:val="Абзац списка Знак"/>
    <w:link w:val="a3"/>
    <w:uiPriority w:val="34"/>
    <w:locked/>
    <w:rsid w:val="00AC39BF"/>
  </w:style>
  <w:style w:type="paragraph" w:styleId="aa">
    <w:name w:val="Balloon Text"/>
    <w:basedOn w:val="a"/>
    <w:link w:val="ab"/>
    <w:uiPriority w:val="99"/>
    <w:semiHidden/>
    <w:unhideWhenUsed/>
    <w:rsid w:val="00D92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65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D305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D30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D3050"/>
    <w:rPr>
      <w:vertAlign w:val="superscript"/>
    </w:rPr>
  </w:style>
  <w:style w:type="paragraph" w:customStyle="1" w:styleId="ConsPlusNormal">
    <w:name w:val="ConsPlusNormal"/>
    <w:rsid w:val="00F076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756218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1BB3-95C3-4161-B2F2-176C6994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</dc:creator>
  <cp:lastModifiedBy>Зимирев</cp:lastModifiedBy>
  <cp:revision>4</cp:revision>
  <cp:lastPrinted>2020-08-25T02:22:00Z</cp:lastPrinted>
  <dcterms:created xsi:type="dcterms:W3CDTF">2022-08-29T02:00:00Z</dcterms:created>
  <dcterms:modified xsi:type="dcterms:W3CDTF">2022-09-07T01:49:00Z</dcterms:modified>
</cp:coreProperties>
</file>