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F1" w:rsidRDefault="00E728F1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E728F1" w:rsidRDefault="006B556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2588895" cy="128303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8606434" name="pgrants_logo_1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635162" cy="1305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03.8pt;height:101.0pt;" stroked="false">
                <v:path textboxrect="0,0,0,0"/>
                <v:imagedata r:id="rId9" o:title=""/>
              </v:shape>
            </w:pict>
          </mc:Fallback>
        </mc:AlternateContent>
      </w:r>
    </w:p>
    <w:p w:rsidR="00E728F1" w:rsidRDefault="00E728F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E728F1" w:rsidRDefault="00E728F1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:rsidR="00E728F1" w:rsidRDefault="00E728F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Style w:val="af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</w:tblGrid>
      <w:tr w:rsidR="00E728F1">
        <w:trPr>
          <w:jc w:val="right"/>
        </w:trPr>
        <w:tc>
          <w:tcPr>
            <w:tcW w:w="4744" w:type="dxa"/>
          </w:tcPr>
          <w:p w:rsidR="00E728F1" w:rsidRDefault="006B556C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«УТВЕРЖДАЮ»</w:t>
            </w:r>
          </w:p>
          <w:p w:rsidR="00E728F1" w:rsidRDefault="006B556C" w:rsidP="006B556C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Председатель комитета образования </w:t>
            </w:r>
          </w:p>
          <w:p w:rsidR="006B556C" w:rsidRDefault="006B556C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 городского округа</w:t>
            </w:r>
          </w:p>
          <w:p w:rsidR="00E728F1" w:rsidRDefault="006B556C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«Город Чита»</w:t>
            </w:r>
          </w:p>
          <w:p w:rsidR="00E728F1" w:rsidRDefault="006B556C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____________О.И.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Кирик</w:t>
            </w:r>
            <w:proofErr w:type="spellEnd"/>
          </w:p>
          <w:p w:rsidR="00E728F1" w:rsidRDefault="006B556C" w:rsidP="006B556C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«_____» ____________ </w:t>
            </w:r>
            <w:r w:rsidRPr="006B55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E728F1" w:rsidRDefault="00E728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6B556C" w:rsidRDefault="006B5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6B556C" w:rsidRDefault="006B5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E728F1" w:rsidRPr="00225D8E" w:rsidRDefault="006B556C" w:rsidP="000F6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25D8E">
        <w:rPr>
          <w:rFonts w:ascii="Times New Roman" w:hAnsi="Times New Roman"/>
          <w:b/>
          <w:bCs/>
          <w:spacing w:val="-2"/>
          <w:sz w:val="28"/>
          <w:szCs w:val="28"/>
        </w:rPr>
        <w:t>ПОЛОЖЕНИЕ</w:t>
      </w:r>
    </w:p>
    <w:p w:rsidR="00E728F1" w:rsidRPr="00225D8E" w:rsidRDefault="006B556C" w:rsidP="000F6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b/>
          <w:bCs/>
          <w:sz w:val="28"/>
          <w:szCs w:val="28"/>
        </w:rPr>
        <w:t>о муниципальном этапе научно – практической конференции</w:t>
      </w:r>
    </w:p>
    <w:p w:rsidR="00E728F1" w:rsidRPr="00225D8E" w:rsidRDefault="006B556C" w:rsidP="000F6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225D8E">
        <w:rPr>
          <w:rFonts w:ascii="Times New Roman" w:hAnsi="Times New Roman"/>
          <w:b/>
          <w:bCs/>
          <w:spacing w:val="-2"/>
          <w:sz w:val="28"/>
          <w:szCs w:val="28"/>
        </w:rPr>
        <w:t xml:space="preserve">«Шаг в будущее </w:t>
      </w:r>
      <w:r w:rsidR="00225D8E">
        <w:rPr>
          <w:rFonts w:ascii="Times New Roman" w:hAnsi="Times New Roman"/>
          <w:b/>
          <w:bCs/>
          <w:spacing w:val="-2"/>
          <w:sz w:val="28"/>
          <w:szCs w:val="28"/>
        </w:rPr>
        <w:t>–</w:t>
      </w:r>
      <w:r w:rsidRPr="00225D8E">
        <w:rPr>
          <w:rFonts w:ascii="Times New Roman" w:hAnsi="Times New Roman"/>
          <w:b/>
          <w:bCs/>
          <w:spacing w:val="-2"/>
          <w:sz w:val="28"/>
          <w:szCs w:val="28"/>
        </w:rPr>
        <w:t xml:space="preserve"> 2024</w:t>
      </w:r>
      <w:r w:rsidR="00225D8E">
        <w:rPr>
          <w:rFonts w:ascii="Times New Roman" w:hAnsi="Times New Roman"/>
          <w:b/>
          <w:bCs/>
          <w:spacing w:val="-2"/>
          <w:sz w:val="28"/>
          <w:szCs w:val="28"/>
        </w:rPr>
        <w:t>.</w:t>
      </w:r>
      <w:r w:rsidRPr="00225D8E">
        <w:rPr>
          <w:rFonts w:ascii="Times New Roman" w:hAnsi="Times New Roman"/>
          <w:b/>
          <w:bCs/>
          <w:spacing w:val="-2"/>
          <w:sz w:val="28"/>
          <w:szCs w:val="28"/>
        </w:rPr>
        <w:t xml:space="preserve"> Юниор»</w:t>
      </w:r>
    </w:p>
    <w:p w:rsidR="00E728F1" w:rsidRPr="00225D8E" w:rsidRDefault="00E728F1" w:rsidP="000F6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8F1" w:rsidRPr="000F60C6" w:rsidRDefault="006B556C" w:rsidP="000F60C6">
      <w:pPr>
        <w:pStyle w:val="af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0C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728F1" w:rsidRPr="00225D8E" w:rsidRDefault="00E728F1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8F1" w:rsidRPr="00225D8E" w:rsidRDefault="006B556C" w:rsidP="000F60C6">
      <w:pPr>
        <w:widowControl w:val="0"/>
        <w:numPr>
          <w:ilvl w:val="1"/>
          <w:numId w:val="1"/>
        </w:numPr>
        <w:shd w:val="clear" w:color="auto" w:fill="FFFFFF"/>
        <w:tabs>
          <w:tab w:val="clear" w:pos="59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муниципального этапа научно - практической конференции «Шаг в будущее-2024, Юниор»» (далее - Конференция), ее организационное, методическое, финансовое обеспечение, порядок участия в Конференции, определения победителей и призеров.</w:t>
      </w:r>
    </w:p>
    <w:p w:rsidR="00E728F1" w:rsidRPr="00225D8E" w:rsidRDefault="006B556C" w:rsidP="000F60C6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>Основными целями и задачами Конференции являются развитие интеллектуального творчества учащихся; выявление талантливых и одаренных</w:t>
      </w:r>
      <w:r w:rsidR="00225D8E">
        <w:rPr>
          <w:rFonts w:ascii="Times New Roman" w:hAnsi="Times New Roman"/>
          <w:sz w:val="28"/>
          <w:szCs w:val="28"/>
        </w:rPr>
        <w:t xml:space="preserve"> учащихся, способных к научно-</w:t>
      </w:r>
      <w:r w:rsidRPr="00225D8E">
        <w:rPr>
          <w:rFonts w:ascii="Times New Roman" w:hAnsi="Times New Roman"/>
          <w:sz w:val="28"/>
          <w:szCs w:val="28"/>
        </w:rPr>
        <w:t>исследовательской деятельности; развитие интереса школьников к наукам; создание необходимых условий для поддержки одаренных детей, пропаганда научных знаний и углубление знаний учащихся в разных областях науки, техники, культуры.</w:t>
      </w:r>
    </w:p>
    <w:p w:rsidR="00E728F1" w:rsidRPr="00225D8E" w:rsidRDefault="006B556C" w:rsidP="000F60C6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 xml:space="preserve">В Конференции принимают участие на добровольной основе обучающиеся муниципальных образовательных организаций: </w:t>
      </w:r>
      <w:r w:rsidRPr="00225D8E">
        <w:rPr>
          <w:rFonts w:ascii="Times New Roman" w:hAnsi="Times New Roman"/>
          <w:b/>
          <w:bCs/>
          <w:sz w:val="28"/>
          <w:szCs w:val="28"/>
          <w:u w:val="single"/>
        </w:rPr>
        <w:t>учащиеся 2</w:t>
      </w:r>
      <w:r w:rsidR="00225D8E">
        <w:rPr>
          <w:rFonts w:ascii="Times New Roman" w:hAnsi="Times New Roman"/>
          <w:b/>
          <w:bCs/>
          <w:sz w:val="28"/>
          <w:szCs w:val="28"/>
          <w:u w:val="single"/>
        </w:rPr>
        <w:t xml:space="preserve"> – </w:t>
      </w:r>
      <w:r w:rsidRPr="00225D8E">
        <w:rPr>
          <w:rFonts w:ascii="Times New Roman" w:hAnsi="Times New Roman"/>
          <w:b/>
          <w:bCs/>
          <w:sz w:val="28"/>
          <w:szCs w:val="28"/>
          <w:u w:val="single"/>
        </w:rPr>
        <w:t xml:space="preserve">7 классов </w:t>
      </w:r>
      <w:r w:rsidRPr="00225D8E">
        <w:rPr>
          <w:rFonts w:ascii="Times New Roman" w:hAnsi="Times New Roman"/>
          <w:sz w:val="28"/>
          <w:szCs w:val="28"/>
        </w:rPr>
        <w:t>общеобразовательных организаций и организаций дополнительного образования детей.</w:t>
      </w:r>
    </w:p>
    <w:p w:rsidR="00E728F1" w:rsidRDefault="006B556C" w:rsidP="000F60C6">
      <w:pPr>
        <w:widowControl w:val="0"/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>К участию в Конференции    допускаются    учащиеся, работы    которых    прошли предварительную   экспертизу и   допущены к   защите   в   соответствии   с   критериями   и требованиями (Приложения 1,2).</w:t>
      </w:r>
    </w:p>
    <w:p w:rsidR="000F60C6" w:rsidRDefault="000F60C6" w:rsidP="000F60C6">
      <w:pPr>
        <w:widowControl w:val="0"/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0F60C6" w:rsidRDefault="000F60C6" w:rsidP="000F60C6">
      <w:pPr>
        <w:widowControl w:val="0"/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0F60C6" w:rsidRPr="00225D8E" w:rsidRDefault="000F60C6" w:rsidP="000F60C6">
      <w:pPr>
        <w:widowControl w:val="0"/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E728F1" w:rsidRDefault="006B556C" w:rsidP="000F60C6">
      <w:pPr>
        <w:pStyle w:val="af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D8E">
        <w:rPr>
          <w:rFonts w:ascii="Times New Roman" w:hAnsi="Times New Roman"/>
          <w:b/>
          <w:bCs/>
          <w:sz w:val="28"/>
          <w:szCs w:val="28"/>
        </w:rPr>
        <w:lastRenderedPageBreak/>
        <w:t>Организационно - методическое обеспечение</w:t>
      </w:r>
    </w:p>
    <w:p w:rsidR="000F60C6" w:rsidRPr="00225D8E" w:rsidRDefault="000F60C6" w:rsidP="000F60C6">
      <w:pPr>
        <w:pStyle w:val="af8"/>
        <w:shd w:val="clear" w:color="auto" w:fill="FFFFFF"/>
        <w:spacing w:after="0" w:line="240" w:lineRule="auto"/>
        <w:ind w:left="450"/>
        <w:rPr>
          <w:rFonts w:ascii="Times New Roman" w:hAnsi="Times New Roman"/>
          <w:b/>
          <w:bCs/>
          <w:sz w:val="28"/>
          <w:szCs w:val="28"/>
        </w:rPr>
      </w:pPr>
    </w:p>
    <w:p w:rsidR="00E728F1" w:rsidRPr="00225D8E" w:rsidRDefault="006B556C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>2.1. Конференция проводится ежегодно комитетом образования администрации городского округа «Город Чита» (далее - Комитетом образования), муниципальным</w:t>
      </w:r>
      <w:r w:rsidR="000F60C6" w:rsidRPr="000F60C6">
        <w:rPr>
          <w:rFonts w:ascii="Times New Roman" w:hAnsi="Times New Roman"/>
          <w:sz w:val="28"/>
          <w:szCs w:val="28"/>
        </w:rPr>
        <w:t>и</w:t>
      </w:r>
      <w:r w:rsidRPr="00225D8E">
        <w:rPr>
          <w:rFonts w:ascii="Times New Roman" w:hAnsi="Times New Roman"/>
          <w:sz w:val="28"/>
          <w:szCs w:val="28"/>
        </w:rPr>
        <w:t xml:space="preserve"> общеобразовательными организациями и организациями дополнительного образования детей, городским школьным научным обществом «Новаторы».</w:t>
      </w:r>
    </w:p>
    <w:p w:rsidR="00E728F1" w:rsidRPr="00225D8E" w:rsidRDefault="006B556C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>2.2. Общее руководство Конференции осуществляет организационный комитет. Состав оргкомитета формируется Комитетом образования из представителей научной и педагогической общественности координационного совета «Центр научной мысли»</w:t>
      </w:r>
    </w:p>
    <w:p w:rsidR="00E728F1" w:rsidRPr="00225D8E" w:rsidRDefault="006B556C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 xml:space="preserve">2.3. Городской оргкомитет Конференции разрабатывает план проведения мероприятия, утверждает программу, формирует экспертные комиссии секций, анализирует работу Конференции. </w:t>
      </w:r>
    </w:p>
    <w:p w:rsidR="00E728F1" w:rsidRPr="00225D8E" w:rsidRDefault="006B556C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 xml:space="preserve">          В состав экспертных комиссий входят педагоги </w:t>
      </w:r>
      <w:r w:rsidRPr="00225D8E">
        <w:rPr>
          <w:rFonts w:ascii="Times New Roman" w:hAnsi="Times New Roman"/>
          <w:spacing w:val="-1"/>
          <w:sz w:val="28"/>
          <w:szCs w:val="28"/>
        </w:rPr>
        <w:t xml:space="preserve">общеобразовательных организаций и организаций дополнительного образования детей города Читы. </w:t>
      </w:r>
      <w:r w:rsidRPr="00225D8E">
        <w:rPr>
          <w:rFonts w:ascii="Times New Roman" w:hAnsi="Times New Roman"/>
          <w:b/>
          <w:spacing w:val="-1"/>
          <w:sz w:val="28"/>
          <w:szCs w:val="28"/>
        </w:rPr>
        <w:t>Члены экспертных комиссий, являющиеся научными руководителями участников муниципальных этапов Конференции, не допускаются к оцениванию работ своих учащихся (выставляется средний балл по итогам экспертизы других членов комиссии).</w:t>
      </w:r>
    </w:p>
    <w:p w:rsidR="00E728F1" w:rsidRDefault="006B556C" w:rsidP="000F60C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pacing w:val="-1"/>
          <w:sz w:val="28"/>
          <w:szCs w:val="28"/>
        </w:rPr>
      </w:pPr>
      <w:r w:rsidRPr="00225D8E">
        <w:rPr>
          <w:rFonts w:ascii="Times New Roman" w:hAnsi="Times New Roman"/>
          <w:spacing w:val="-1"/>
          <w:sz w:val="28"/>
          <w:szCs w:val="28"/>
        </w:rPr>
        <w:t>Экспертные комиссии оценивают работы в соответствии с установленными критериями, предоставляют в оргкомитет протоколы и отчет об итогах работы секции.</w:t>
      </w:r>
    </w:p>
    <w:p w:rsidR="000F60C6" w:rsidRPr="00225D8E" w:rsidRDefault="000F60C6" w:rsidP="000F60C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E728F1" w:rsidRDefault="006B556C" w:rsidP="000F60C6">
      <w:pPr>
        <w:pStyle w:val="af8"/>
        <w:numPr>
          <w:ilvl w:val="0"/>
          <w:numId w:val="1"/>
        </w:numPr>
        <w:shd w:val="clear" w:color="auto" w:fill="FFFFFF"/>
        <w:tabs>
          <w:tab w:val="left" w:pos="562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25D8E">
        <w:rPr>
          <w:rFonts w:ascii="Times New Roman" w:hAnsi="Times New Roman"/>
          <w:b/>
          <w:bCs/>
          <w:spacing w:val="-1"/>
          <w:sz w:val="28"/>
          <w:szCs w:val="28"/>
        </w:rPr>
        <w:t>Порядок орган</w:t>
      </w:r>
      <w:r w:rsidR="000F60C6">
        <w:rPr>
          <w:rFonts w:ascii="Times New Roman" w:hAnsi="Times New Roman"/>
          <w:b/>
          <w:bCs/>
          <w:spacing w:val="-1"/>
          <w:sz w:val="28"/>
          <w:szCs w:val="28"/>
        </w:rPr>
        <w:t>изации и проведения Конференции</w:t>
      </w:r>
    </w:p>
    <w:p w:rsidR="000F60C6" w:rsidRPr="00225D8E" w:rsidRDefault="000F60C6" w:rsidP="000F60C6">
      <w:pPr>
        <w:pStyle w:val="af8"/>
        <w:shd w:val="clear" w:color="auto" w:fill="FFFFFF"/>
        <w:tabs>
          <w:tab w:val="left" w:pos="562"/>
        </w:tabs>
        <w:spacing w:after="0" w:line="240" w:lineRule="auto"/>
        <w:ind w:left="45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728F1" w:rsidRPr="000F60C6" w:rsidRDefault="006B556C" w:rsidP="000F60C6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60C6">
        <w:rPr>
          <w:rFonts w:ascii="Times New Roman" w:hAnsi="Times New Roman"/>
          <w:spacing w:val="-2"/>
          <w:sz w:val="28"/>
          <w:szCs w:val="28"/>
        </w:rPr>
        <w:t>3.1.  Работа Конференции осуществляется в три этапа:</w:t>
      </w:r>
    </w:p>
    <w:p w:rsidR="00E728F1" w:rsidRPr="00225D8E" w:rsidRDefault="006B556C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b/>
          <w:spacing w:val="-2"/>
          <w:sz w:val="28"/>
          <w:szCs w:val="28"/>
        </w:rPr>
        <w:t>1 этап</w:t>
      </w:r>
      <w:r w:rsidRPr="00225D8E">
        <w:rPr>
          <w:rFonts w:ascii="Times New Roman" w:hAnsi="Times New Roman"/>
          <w:sz w:val="28"/>
          <w:szCs w:val="28"/>
        </w:rPr>
        <w:t>: подготовка и проведение научно - практических конференций в образовательных организациях города (</w:t>
      </w:r>
      <w:r w:rsidR="000F60C6">
        <w:rPr>
          <w:rFonts w:ascii="Times New Roman" w:hAnsi="Times New Roman"/>
          <w:sz w:val="28"/>
          <w:szCs w:val="28"/>
        </w:rPr>
        <w:t xml:space="preserve">с </w:t>
      </w:r>
      <w:r w:rsidRPr="000F60C6">
        <w:rPr>
          <w:rFonts w:ascii="Times New Roman" w:hAnsi="Times New Roman"/>
          <w:sz w:val="28"/>
          <w:szCs w:val="28"/>
        </w:rPr>
        <w:t xml:space="preserve">1 </w:t>
      </w:r>
      <w:r w:rsidR="000F60C6">
        <w:rPr>
          <w:rFonts w:ascii="Times New Roman" w:hAnsi="Times New Roman"/>
          <w:sz w:val="28"/>
          <w:szCs w:val="28"/>
        </w:rPr>
        <w:t xml:space="preserve">декабря 2023 г. по </w:t>
      </w:r>
      <w:r w:rsidRPr="000F60C6">
        <w:rPr>
          <w:rFonts w:ascii="Times New Roman" w:hAnsi="Times New Roman"/>
          <w:sz w:val="28"/>
          <w:szCs w:val="28"/>
        </w:rPr>
        <w:t>26 января 2024 г</w:t>
      </w:r>
      <w:r w:rsidR="000F60C6">
        <w:rPr>
          <w:rFonts w:ascii="Times New Roman" w:hAnsi="Times New Roman"/>
          <w:sz w:val="28"/>
          <w:szCs w:val="28"/>
        </w:rPr>
        <w:t>.</w:t>
      </w:r>
      <w:r w:rsidRPr="00225D8E">
        <w:rPr>
          <w:rFonts w:ascii="Times New Roman" w:hAnsi="Times New Roman"/>
          <w:sz w:val="28"/>
          <w:szCs w:val="28"/>
        </w:rPr>
        <w:t>)</w:t>
      </w:r>
    </w:p>
    <w:p w:rsidR="00E728F1" w:rsidRPr="00225D8E" w:rsidRDefault="006B556C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225D8E">
        <w:rPr>
          <w:rFonts w:ascii="Times New Roman" w:hAnsi="Times New Roman"/>
          <w:b/>
          <w:sz w:val="28"/>
          <w:szCs w:val="28"/>
        </w:rPr>
        <w:t>2 этап</w:t>
      </w:r>
      <w:r w:rsidRPr="00225D8E">
        <w:rPr>
          <w:rFonts w:ascii="Times New Roman" w:hAnsi="Times New Roman"/>
          <w:sz w:val="28"/>
          <w:szCs w:val="28"/>
        </w:rPr>
        <w:t xml:space="preserve">: заочная экспертиза работ на муниципальном уровне -  допускаются   победители 1   этапа - </w:t>
      </w:r>
      <w:r w:rsidRPr="00060DA5">
        <w:rPr>
          <w:rFonts w:ascii="Times New Roman" w:hAnsi="Times New Roman"/>
          <w:bCs/>
          <w:spacing w:val="-1"/>
          <w:sz w:val="28"/>
          <w:szCs w:val="28"/>
        </w:rPr>
        <w:t>(с 29 января по 9 февраля 2024</w:t>
      </w:r>
      <w:r w:rsidR="00060DA5">
        <w:rPr>
          <w:rFonts w:ascii="Times New Roman" w:hAnsi="Times New Roman"/>
          <w:bCs/>
          <w:spacing w:val="-1"/>
          <w:sz w:val="28"/>
          <w:szCs w:val="28"/>
        </w:rPr>
        <w:t xml:space="preserve"> г</w:t>
      </w:r>
      <w:r w:rsidRPr="00060DA5"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060DA5">
        <w:rPr>
          <w:rFonts w:ascii="Times New Roman" w:hAnsi="Times New Roman"/>
          <w:spacing w:val="-1"/>
          <w:sz w:val="28"/>
          <w:szCs w:val="28"/>
        </w:rPr>
        <w:t>)</w:t>
      </w:r>
    </w:p>
    <w:p w:rsidR="00E728F1" w:rsidRPr="00225D8E" w:rsidRDefault="006B556C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225D8E">
        <w:rPr>
          <w:rFonts w:ascii="Times New Roman" w:hAnsi="Times New Roman"/>
          <w:b/>
          <w:spacing w:val="-1"/>
          <w:sz w:val="28"/>
          <w:szCs w:val="28"/>
        </w:rPr>
        <w:t xml:space="preserve">3 </w:t>
      </w:r>
      <w:r w:rsidRPr="00225D8E">
        <w:rPr>
          <w:rFonts w:ascii="Times New Roman" w:hAnsi="Times New Roman"/>
          <w:b/>
          <w:sz w:val="28"/>
          <w:szCs w:val="28"/>
        </w:rPr>
        <w:t>этап</w:t>
      </w:r>
      <w:r w:rsidRPr="00225D8E">
        <w:rPr>
          <w:rFonts w:ascii="Times New Roman" w:hAnsi="Times New Roman"/>
          <w:sz w:val="28"/>
          <w:szCs w:val="28"/>
        </w:rPr>
        <w:t>: городская научно - практическая конференция -  допускаются участники 2-го этапа, набравшие наибольшее количество баллов по итогам заочной экспертизы</w:t>
      </w:r>
      <w:r w:rsidR="00060DA5">
        <w:rPr>
          <w:rFonts w:ascii="Times New Roman" w:hAnsi="Times New Roman"/>
          <w:sz w:val="28"/>
          <w:szCs w:val="28"/>
        </w:rPr>
        <w:t xml:space="preserve"> </w:t>
      </w:r>
      <w:r w:rsidRPr="00225D8E">
        <w:rPr>
          <w:rFonts w:ascii="Times New Roman" w:hAnsi="Times New Roman"/>
          <w:b/>
          <w:sz w:val="28"/>
          <w:szCs w:val="28"/>
        </w:rPr>
        <w:t xml:space="preserve">-  </w:t>
      </w:r>
      <w:r w:rsidRPr="00060DA5">
        <w:rPr>
          <w:rFonts w:ascii="Times New Roman" w:hAnsi="Times New Roman"/>
          <w:sz w:val="28"/>
          <w:szCs w:val="28"/>
        </w:rPr>
        <w:t xml:space="preserve">12 </w:t>
      </w:r>
      <w:r w:rsidR="00060DA5">
        <w:rPr>
          <w:rFonts w:ascii="Times New Roman" w:hAnsi="Times New Roman"/>
          <w:sz w:val="28"/>
          <w:szCs w:val="28"/>
        </w:rPr>
        <w:t>февраля 2024 г.</w:t>
      </w:r>
      <w:r w:rsidRPr="00060DA5">
        <w:rPr>
          <w:rFonts w:ascii="Times New Roman" w:hAnsi="Times New Roman"/>
          <w:sz w:val="28"/>
          <w:szCs w:val="28"/>
        </w:rPr>
        <w:t xml:space="preserve"> МБОУ «СОШ №27» (время и место, формат проведения Конференции </w:t>
      </w:r>
      <w:r w:rsidR="00060DA5">
        <w:rPr>
          <w:rFonts w:ascii="Times New Roman" w:hAnsi="Times New Roman"/>
          <w:sz w:val="28"/>
          <w:szCs w:val="28"/>
        </w:rPr>
        <w:t xml:space="preserve">– </w:t>
      </w:r>
      <w:r w:rsidRPr="00060DA5">
        <w:rPr>
          <w:rFonts w:ascii="Times New Roman" w:hAnsi="Times New Roman"/>
          <w:sz w:val="28"/>
          <w:szCs w:val="28"/>
        </w:rPr>
        <w:t>2024</w:t>
      </w:r>
      <w:r w:rsidR="00060DA5">
        <w:rPr>
          <w:rFonts w:ascii="Times New Roman" w:hAnsi="Times New Roman"/>
          <w:sz w:val="28"/>
          <w:szCs w:val="28"/>
        </w:rPr>
        <w:t>,</w:t>
      </w:r>
      <w:r w:rsidRPr="00060DA5">
        <w:rPr>
          <w:rFonts w:ascii="Times New Roman" w:hAnsi="Times New Roman"/>
          <w:sz w:val="28"/>
          <w:szCs w:val="28"/>
        </w:rPr>
        <w:t xml:space="preserve"> возможно</w:t>
      </w:r>
      <w:r w:rsidR="00060DA5">
        <w:rPr>
          <w:rFonts w:ascii="Times New Roman" w:hAnsi="Times New Roman"/>
          <w:sz w:val="28"/>
          <w:szCs w:val="28"/>
        </w:rPr>
        <w:t>,</w:t>
      </w:r>
      <w:r w:rsidRPr="00060DA5">
        <w:rPr>
          <w:rFonts w:ascii="Times New Roman" w:hAnsi="Times New Roman"/>
          <w:sz w:val="28"/>
          <w:szCs w:val="28"/>
        </w:rPr>
        <w:t xml:space="preserve"> будут изменены).</w:t>
      </w:r>
      <w:r w:rsidRPr="00060DA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728F1" w:rsidRPr="00060DA5" w:rsidRDefault="006B556C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DA5">
        <w:rPr>
          <w:rFonts w:ascii="Times New Roman" w:hAnsi="Times New Roman"/>
          <w:spacing w:val="-3"/>
          <w:sz w:val="28"/>
          <w:szCs w:val="28"/>
        </w:rPr>
        <w:t xml:space="preserve">          По мере проведения школьного этапа до</w:t>
      </w:r>
      <w:r w:rsidRPr="00060DA5">
        <w:rPr>
          <w:rFonts w:ascii="Times New Roman" w:hAnsi="Times New Roman"/>
          <w:b/>
          <w:spacing w:val="-3"/>
          <w:sz w:val="28"/>
          <w:szCs w:val="28"/>
        </w:rPr>
        <w:t xml:space="preserve"> 26 января 2024 года</w:t>
      </w:r>
      <w:r w:rsidRPr="00060DA5">
        <w:rPr>
          <w:rFonts w:ascii="Times New Roman" w:hAnsi="Times New Roman"/>
          <w:spacing w:val="-3"/>
          <w:sz w:val="28"/>
          <w:szCs w:val="28"/>
        </w:rPr>
        <w:t xml:space="preserve"> (включительно) ВНИМАНИЕ! ПОЗЖЕ УСТАНОВЛЕННОГО СРОКА материалы НЕ ПРИНИМАЮТСЯ необходимо направить</w:t>
      </w:r>
      <w:r w:rsidRPr="00225D8E">
        <w:rPr>
          <w:rFonts w:ascii="Times New Roman" w:hAnsi="Times New Roman"/>
          <w:sz w:val="28"/>
          <w:szCs w:val="28"/>
        </w:rPr>
        <w:t xml:space="preserve"> по адресу: г. Чита, МБУ </w:t>
      </w:r>
      <w:proofErr w:type="gramStart"/>
      <w:r w:rsidRPr="00225D8E">
        <w:rPr>
          <w:rFonts w:ascii="Times New Roman" w:hAnsi="Times New Roman"/>
          <w:sz w:val="28"/>
          <w:szCs w:val="28"/>
        </w:rPr>
        <w:t>ДО</w:t>
      </w:r>
      <w:proofErr w:type="gramEnd"/>
      <w:r w:rsidRPr="00225D8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25D8E">
        <w:rPr>
          <w:rFonts w:ascii="Times New Roman" w:hAnsi="Times New Roman"/>
          <w:sz w:val="28"/>
          <w:szCs w:val="28"/>
        </w:rPr>
        <w:t>Дворец</w:t>
      </w:r>
      <w:proofErr w:type="gramEnd"/>
      <w:r w:rsidRPr="00225D8E">
        <w:rPr>
          <w:rFonts w:ascii="Times New Roman" w:hAnsi="Times New Roman"/>
          <w:sz w:val="28"/>
          <w:szCs w:val="28"/>
        </w:rPr>
        <w:t xml:space="preserve"> детского (юношеского) творчества», каб.2, </w:t>
      </w:r>
      <w:r w:rsidRPr="00060DA5">
        <w:rPr>
          <w:rFonts w:ascii="Times New Roman" w:hAnsi="Times New Roman"/>
          <w:color w:val="000000" w:themeColor="text1"/>
          <w:sz w:val="28"/>
          <w:szCs w:val="28"/>
        </w:rPr>
        <w:t>Мироманова</w:t>
      </w:r>
      <w:r w:rsidRPr="00060D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0DA5">
        <w:rPr>
          <w:rFonts w:ascii="Times New Roman" w:hAnsi="Times New Roman"/>
          <w:sz w:val="28"/>
          <w:szCs w:val="28"/>
        </w:rPr>
        <w:t>Ирина Станиславовна (тел.  8-914-478-94-98), Федотова Ольга Влади</w:t>
      </w:r>
      <w:r w:rsidR="00060DA5">
        <w:rPr>
          <w:rFonts w:ascii="Times New Roman" w:hAnsi="Times New Roman"/>
          <w:sz w:val="28"/>
          <w:szCs w:val="28"/>
        </w:rPr>
        <w:t>славовна (тел. 8-924-271-76-95):</w:t>
      </w:r>
    </w:p>
    <w:p w:rsidR="00E728F1" w:rsidRPr="00225D8E" w:rsidRDefault="006B556C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pacing w:val="-3"/>
          <w:sz w:val="28"/>
          <w:szCs w:val="28"/>
        </w:rPr>
        <w:t xml:space="preserve">- заявку на 2-й этап, которая должна быть представлена в печатном виде, заверена печатью школы и подписью </w:t>
      </w:r>
      <w:r w:rsidRPr="00225D8E">
        <w:rPr>
          <w:rFonts w:ascii="Times New Roman" w:hAnsi="Times New Roman"/>
          <w:sz w:val="28"/>
          <w:szCs w:val="28"/>
        </w:rPr>
        <w:t xml:space="preserve">директора образовательной организации; </w:t>
      </w:r>
    </w:p>
    <w:p w:rsidR="00E728F1" w:rsidRDefault="006B556C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25D8E">
        <w:rPr>
          <w:rFonts w:ascii="Times New Roman" w:hAnsi="Times New Roman"/>
          <w:b/>
          <w:sz w:val="28"/>
          <w:szCs w:val="28"/>
        </w:rPr>
        <w:t xml:space="preserve">- </w:t>
      </w:r>
      <w:r w:rsidRPr="00225D8E">
        <w:rPr>
          <w:rFonts w:ascii="Times New Roman" w:hAnsi="Times New Roman"/>
          <w:sz w:val="28"/>
          <w:szCs w:val="28"/>
        </w:rPr>
        <w:t>работы побед</w:t>
      </w:r>
      <w:r w:rsidRPr="00225D8E">
        <w:rPr>
          <w:rFonts w:ascii="Times New Roman" w:hAnsi="Times New Roman"/>
          <w:spacing w:val="-2"/>
          <w:sz w:val="28"/>
          <w:szCs w:val="28"/>
        </w:rPr>
        <w:t xml:space="preserve">ителей школьных конференций, сопровождающие материалы, оформленные в соответствии с правилами и требованиями. Электронные версии </w:t>
      </w:r>
      <w:r w:rsidRPr="00225D8E">
        <w:rPr>
          <w:rFonts w:ascii="Times New Roman" w:hAnsi="Times New Roman"/>
          <w:spacing w:val="-2"/>
          <w:sz w:val="28"/>
          <w:szCs w:val="28"/>
        </w:rPr>
        <w:lastRenderedPageBreak/>
        <w:t>работ на носителях не предоставляются. В случае проведения конференции в дистанционном формате, информация будет направлена дополнительно. Проверка работ на плагиат проводится направляющей образовательной организацией. Экспертная комиссии проверяет работы на плагиат выборочно, степень уникальности работы не менее 60%.</w:t>
      </w:r>
    </w:p>
    <w:p w:rsidR="00060DA5" w:rsidRPr="00225D8E" w:rsidRDefault="00060DA5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728F1" w:rsidRPr="00225D8E" w:rsidRDefault="006B556C" w:rsidP="000F60C6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>Форма заявки: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074"/>
        <w:gridCol w:w="1393"/>
        <w:gridCol w:w="992"/>
        <w:gridCol w:w="2127"/>
        <w:gridCol w:w="2268"/>
      </w:tblGrid>
      <w:tr w:rsidR="00E728F1" w:rsidRPr="00060DA5">
        <w:trPr>
          <w:trHeight w:val="1158"/>
        </w:trPr>
        <w:tc>
          <w:tcPr>
            <w:tcW w:w="1644" w:type="dxa"/>
          </w:tcPr>
          <w:p w:rsidR="00E728F1" w:rsidRPr="00060DA5" w:rsidRDefault="006B556C" w:rsidP="000F60C6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A5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074" w:type="dxa"/>
          </w:tcPr>
          <w:p w:rsidR="00E728F1" w:rsidRPr="00060DA5" w:rsidRDefault="006B556C" w:rsidP="000F60C6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A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</w:p>
          <w:p w:rsidR="00E728F1" w:rsidRPr="00060DA5" w:rsidRDefault="006B556C" w:rsidP="000F60C6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A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</w:tcPr>
          <w:p w:rsidR="00E728F1" w:rsidRPr="00060DA5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A5">
              <w:rPr>
                <w:rFonts w:ascii="Times New Roman" w:hAnsi="Times New Roman"/>
                <w:sz w:val="24"/>
                <w:szCs w:val="24"/>
              </w:rPr>
              <w:t>Адрес, телефон,</w:t>
            </w:r>
          </w:p>
          <w:p w:rsidR="00E728F1" w:rsidRPr="00060DA5" w:rsidRDefault="006B556C" w:rsidP="000F60C6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A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60DA5">
              <w:rPr>
                <w:rFonts w:ascii="Times New Roman" w:hAnsi="Times New Roman"/>
                <w:sz w:val="24"/>
                <w:szCs w:val="24"/>
              </w:rPr>
              <w:t>-</w:t>
            </w:r>
            <w:r w:rsidRPr="00060DA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60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728F1" w:rsidRPr="00060DA5" w:rsidRDefault="006B556C" w:rsidP="000F60C6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A5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127" w:type="dxa"/>
          </w:tcPr>
          <w:p w:rsidR="00E728F1" w:rsidRPr="00060DA5" w:rsidRDefault="006B556C" w:rsidP="000F60C6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A5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:rsidR="00E728F1" w:rsidRPr="00060DA5" w:rsidRDefault="006B556C" w:rsidP="000F60C6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DA5">
              <w:rPr>
                <w:rFonts w:ascii="Times New Roman" w:hAnsi="Times New Roman"/>
                <w:sz w:val="24"/>
                <w:szCs w:val="24"/>
              </w:rPr>
              <w:t xml:space="preserve">Ф.И.О. руководителя (полностью), должность </w:t>
            </w:r>
          </w:p>
        </w:tc>
      </w:tr>
      <w:tr w:rsidR="00E728F1" w:rsidRPr="00060DA5">
        <w:tc>
          <w:tcPr>
            <w:tcW w:w="1644" w:type="dxa"/>
          </w:tcPr>
          <w:p w:rsidR="00E728F1" w:rsidRPr="00060DA5" w:rsidRDefault="00E728F1" w:rsidP="000F60C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8F1" w:rsidRPr="00060DA5" w:rsidRDefault="00E728F1" w:rsidP="000F60C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E728F1" w:rsidRPr="00060DA5" w:rsidRDefault="00E728F1" w:rsidP="000F60C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8F1" w:rsidRPr="00060DA5" w:rsidRDefault="00E728F1" w:rsidP="000F60C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8F1" w:rsidRPr="00060DA5" w:rsidRDefault="00E728F1" w:rsidP="000F60C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8F1" w:rsidRPr="00060DA5" w:rsidRDefault="00E728F1" w:rsidP="000F60C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8F1" w:rsidRPr="00225D8E" w:rsidRDefault="00E728F1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28F1" w:rsidRPr="00060DA5" w:rsidRDefault="00060DA5" w:rsidP="00060D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B556C" w:rsidRPr="00060DA5">
        <w:rPr>
          <w:rFonts w:ascii="Times New Roman" w:hAnsi="Times New Roman"/>
          <w:sz w:val="28"/>
          <w:szCs w:val="28"/>
        </w:rPr>
        <w:t>Квота для общеобразовательных организаций на участие в муниципальном этапе</w:t>
      </w:r>
      <w:r w:rsidR="006B556C" w:rsidRPr="00060DA5">
        <w:rPr>
          <w:rFonts w:ascii="Times New Roman" w:hAnsi="Times New Roman"/>
          <w:i/>
          <w:sz w:val="28"/>
          <w:szCs w:val="28"/>
        </w:rPr>
        <w:t xml:space="preserve"> </w:t>
      </w:r>
      <w:r w:rsidR="006B556C" w:rsidRPr="00060DA5">
        <w:rPr>
          <w:rFonts w:ascii="Times New Roman" w:hAnsi="Times New Roman"/>
          <w:sz w:val="28"/>
          <w:szCs w:val="28"/>
        </w:rPr>
        <w:t>при численности учащихся:</w:t>
      </w:r>
    </w:p>
    <w:p w:rsidR="00E728F1" w:rsidRPr="00060DA5" w:rsidRDefault="006B556C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DA5">
        <w:rPr>
          <w:rFonts w:ascii="Times New Roman" w:hAnsi="Times New Roman"/>
          <w:sz w:val="28"/>
          <w:szCs w:val="28"/>
        </w:rPr>
        <w:t>- до 900 человек – 1 доклад на каждую секцию по указанным направлениям,</w:t>
      </w:r>
    </w:p>
    <w:p w:rsidR="00E728F1" w:rsidRPr="00060DA5" w:rsidRDefault="006B556C" w:rsidP="000F60C6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DA5">
        <w:rPr>
          <w:rFonts w:ascii="Times New Roman" w:hAnsi="Times New Roman"/>
          <w:sz w:val="28"/>
          <w:szCs w:val="28"/>
        </w:rPr>
        <w:t>- свыше 900 человек – 2 доклада на каждую секцию по указанным направлениям и секциям</w:t>
      </w:r>
      <w:r w:rsidR="00060DA5" w:rsidRPr="00060DA5">
        <w:rPr>
          <w:rFonts w:ascii="Times New Roman" w:hAnsi="Times New Roman"/>
          <w:sz w:val="28"/>
          <w:szCs w:val="28"/>
        </w:rPr>
        <w:t>.</w:t>
      </w:r>
    </w:p>
    <w:p w:rsidR="00E728F1" w:rsidRDefault="006B556C" w:rsidP="000F60C6">
      <w:pPr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>Секции Конференции формируются в соответствии с представленными работами и научными направлениями:</w:t>
      </w:r>
    </w:p>
    <w:p w:rsidR="00060DA5" w:rsidRPr="00225D8E" w:rsidRDefault="00060DA5" w:rsidP="00060D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Естественные науки и современный мир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1.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 xml:space="preserve">Физика и познание мира, физические основы современных технологий. Физика, </w:t>
      </w:r>
      <w:proofErr w:type="gramStart"/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лазерные</w:t>
      </w:r>
      <w:proofErr w:type="gramEnd"/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 xml:space="preserve"> и </w:t>
      </w:r>
      <w:proofErr w:type="spellStart"/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нанотехнологии</w:t>
      </w:r>
      <w:proofErr w:type="spellEnd"/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2.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Химия и химические технологии, междисциплинарные химические технологии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3. Биосфера и проблемы Земли. Проблемы загрязнения и охраны окружающей среды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 xml:space="preserve">4. Общая биология, системная биология и биотехнология.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5. Астрономия. Земля и Вселенная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6. Зоология и экология. Геном человека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 xml:space="preserve">7. </w:t>
      </w:r>
      <w:proofErr w:type="spellStart"/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Химико</w:t>
      </w:r>
      <w:proofErr w:type="spellEnd"/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 xml:space="preserve"> – физическая инженерия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 </w:t>
      </w:r>
    </w:p>
    <w:p w:rsidR="00E728F1" w:rsidRPr="00225D8E" w:rsidRDefault="00E728F1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center"/>
        <w:rPr>
          <w:rFonts w:ascii="Times New Roman" w:eastAsia="Arial Unicode MS" w:hAnsi="Times New Roman"/>
          <w:sz w:val="28"/>
          <w:szCs w:val="28"/>
        </w:rPr>
      </w:pPr>
      <w:r w:rsidRPr="00225D8E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Математика и информационные технологии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8. Математика и ее приложения в технологических и производственных процессах информационной безопасности. Математика и компьютерные науки. Математика и ее приложения в информационных технологиях и экономике.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9. Цифровые технологии в производстве. Информатика, вычислительная техника, телекоммуникации. Умные машины, интеллектуальные конструкции, робототехника.</w:t>
      </w:r>
      <w:r w:rsidRPr="00225D8E">
        <w:rPr>
          <w:rFonts w:ascii="Times New Roman" w:hAnsi="Times New Roman"/>
          <w:sz w:val="28"/>
          <w:szCs w:val="28"/>
        </w:rPr>
        <w:t xml:space="preserve"> Информационно-кибернетические системы технологий, информационная безопасность</w:t>
      </w:r>
      <w:r w:rsidR="00060DA5">
        <w:rPr>
          <w:rFonts w:ascii="Times New Roman" w:hAnsi="Times New Roman"/>
          <w:sz w:val="28"/>
          <w:szCs w:val="28"/>
        </w:rPr>
        <w:t>.</w:t>
      </w:r>
    </w:p>
    <w:p w:rsidR="00E728F1" w:rsidRPr="00225D8E" w:rsidRDefault="00E728F1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   Социально-гуманитарные науки в современном обществе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10. История, археология. Проблемы языкознания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11. Социология. Политология. Экономика и экономическая политика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12. Культурология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13.Лингвистика (английский язык, немецкий язык, французский язык, китайский язык)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14. Психология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15. Русский язык. Литературоведение. Наука в масс-медиа</w:t>
      </w:r>
      <w:r w:rsidR="00060DA5"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5D8E">
        <w:rPr>
          <w:rFonts w:ascii="Times New Roman" w:eastAsia="Arial Unicode MS" w:hAnsi="Times New Roman"/>
          <w:color w:val="000000"/>
          <w:sz w:val="28"/>
          <w:szCs w:val="28"/>
        </w:rPr>
        <w:t>16. Прикладное искусство и дизайн.</w:t>
      </w:r>
    </w:p>
    <w:p w:rsidR="00E728F1" w:rsidRPr="00225D8E" w:rsidRDefault="00E728F1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b/>
          <w:sz w:val="28"/>
          <w:szCs w:val="28"/>
          <w:highlight w:val="white"/>
        </w:rPr>
        <w:t xml:space="preserve"> Инженерные науки в техносфере настоящего и будущего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17. Современные ради</w:t>
      </w:r>
      <w:proofErr w:type="gramStart"/>
      <w:r w:rsidRPr="00225D8E">
        <w:rPr>
          <w:rFonts w:ascii="Times New Roman" w:hAnsi="Times New Roman"/>
          <w:sz w:val="28"/>
          <w:szCs w:val="28"/>
          <w:highlight w:val="white"/>
        </w:rPr>
        <w:t>о-</w:t>
      </w:r>
      <w:proofErr w:type="gramEnd"/>
      <w:r w:rsidRPr="00225D8E">
        <w:rPr>
          <w:rFonts w:ascii="Times New Roman" w:hAnsi="Times New Roman"/>
          <w:sz w:val="28"/>
          <w:szCs w:val="28"/>
          <w:highlight w:val="white"/>
        </w:rPr>
        <w:t>, оптические и электронные системы в технике и</w:t>
      </w:r>
      <w:r w:rsidRPr="00225D8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25D8E">
        <w:rPr>
          <w:rFonts w:ascii="Times New Roman" w:hAnsi="Times New Roman"/>
          <w:sz w:val="28"/>
          <w:szCs w:val="28"/>
          <w:highlight w:val="white"/>
        </w:rPr>
        <w:t>медицине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18. Радиоэлектроника и микросистемная техника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19. Прикладная механика и компьютерные технологии в автоматизации и робототехнике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20.  Прикладная механика и машины будущего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21. Авиация и космонавтика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22. Транспортные машины, системы и оборудование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23. Машиностроительные технологии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24. Технологии будущего - своими руками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25. Энергетические системы будущего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26. Альтернативные источники энергии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27. Техника и технологии в автомобильно-дорожном комплексе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28. Биомедицинская техника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 xml:space="preserve">29. </w:t>
      </w:r>
      <w:proofErr w:type="spellStart"/>
      <w:r w:rsidRPr="00225D8E">
        <w:rPr>
          <w:rFonts w:ascii="Times New Roman" w:hAnsi="Times New Roman"/>
          <w:sz w:val="28"/>
          <w:szCs w:val="28"/>
          <w:highlight w:val="white"/>
        </w:rPr>
        <w:t>iEnergi</w:t>
      </w:r>
      <w:proofErr w:type="spellEnd"/>
      <w:r w:rsidRPr="00225D8E">
        <w:rPr>
          <w:rFonts w:ascii="Times New Roman" w:hAnsi="Times New Roman"/>
          <w:sz w:val="28"/>
          <w:szCs w:val="28"/>
          <w:highlight w:val="white"/>
        </w:rPr>
        <w:t>-цифровая энергетика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30. Интеллектуальные компьютерные системы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31. Технологии создания новых материалов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</w:p>
    <w:p w:rsidR="00E728F1" w:rsidRPr="00225D8E" w:rsidRDefault="00E728F1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b/>
          <w:sz w:val="28"/>
          <w:szCs w:val="28"/>
          <w:highlight w:val="white"/>
        </w:rPr>
        <w:t>Научно-технологическое и социальное предпринимательство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32. Инженерные науки в техносфере настоящего и будущего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33. Естественные науки и современный мир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34. Математика и информационные технологии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35. Социальное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  <w:r w:rsidRPr="00225D8E">
        <w:rPr>
          <w:rFonts w:ascii="Times New Roman" w:hAnsi="Times New Roman"/>
          <w:sz w:val="28"/>
          <w:szCs w:val="28"/>
          <w:highlight w:val="white"/>
        </w:rPr>
        <w:t xml:space="preserve">  </w:t>
      </w:r>
    </w:p>
    <w:p w:rsidR="00E728F1" w:rsidRPr="00225D8E" w:rsidRDefault="006B556C" w:rsidP="000F60C6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225D8E">
        <w:rPr>
          <w:rFonts w:ascii="Times New Roman" w:hAnsi="Times New Roman"/>
          <w:sz w:val="28"/>
          <w:szCs w:val="28"/>
          <w:highlight w:val="white"/>
        </w:rPr>
        <w:t>36. Культурное</w:t>
      </w:r>
      <w:r w:rsidR="00D66D0E">
        <w:rPr>
          <w:rFonts w:ascii="Times New Roman" w:hAnsi="Times New Roman"/>
          <w:sz w:val="28"/>
          <w:szCs w:val="28"/>
          <w:highlight w:val="white"/>
        </w:rPr>
        <w:t>.</w:t>
      </w:r>
    </w:p>
    <w:p w:rsidR="00E728F1" w:rsidRPr="00225D8E" w:rsidRDefault="006B556C" w:rsidP="000F60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 xml:space="preserve">         Работы, направленные на Конференцию, возвращаются после окончания работы секций. Экспертные протоколы жюри не выдаются.</w:t>
      </w:r>
      <w:r w:rsidRPr="00225D8E">
        <w:rPr>
          <w:rFonts w:ascii="Times New Roman" w:hAnsi="Times New Roman"/>
          <w:b/>
          <w:sz w:val="28"/>
          <w:szCs w:val="28"/>
        </w:rPr>
        <w:tab/>
      </w:r>
    </w:p>
    <w:p w:rsidR="00E728F1" w:rsidRPr="00225D8E" w:rsidRDefault="00E728F1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F1" w:rsidRDefault="00E728F1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D66D0E" w:rsidRPr="00225D8E" w:rsidRDefault="00D66D0E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225D8E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Критерии оценивания исследовательских работ </w:t>
      </w: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  <w:r w:rsidRPr="00225D8E">
        <w:rPr>
          <w:rFonts w:ascii="Times New Roman" w:eastAsia="Arial Unicode MS" w:hAnsi="Times New Roman"/>
          <w:sz w:val="28"/>
          <w:szCs w:val="28"/>
          <w:lang w:eastAsia="en-US"/>
        </w:rPr>
        <w:t xml:space="preserve">Критерии оценки исследовательских работ </w:t>
      </w:r>
      <w:proofErr w:type="gramStart"/>
      <w:r w:rsidRPr="00225D8E">
        <w:rPr>
          <w:rFonts w:ascii="Times New Roman" w:eastAsia="Arial Unicode MS" w:hAnsi="Times New Roman"/>
          <w:sz w:val="28"/>
          <w:szCs w:val="28"/>
          <w:lang w:eastAsia="en-US"/>
        </w:rPr>
        <w:t>на</w:t>
      </w:r>
      <w:proofErr w:type="gramEnd"/>
      <w:r w:rsidRPr="00225D8E">
        <w:rPr>
          <w:rFonts w:ascii="Times New Roman" w:eastAsia="Arial Unicode MS" w:hAnsi="Times New Roman"/>
          <w:sz w:val="28"/>
          <w:szCs w:val="28"/>
          <w:lang w:eastAsia="en-US"/>
        </w:rPr>
        <w:t xml:space="preserve"> муниципальной НПК </w:t>
      </w: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  <w:r w:rsidRPr="00225D8E">
        <w:rPr>
          <w:rFonts w:ascii="Times New Roman" w:eastAsia="Arial Unicode MS" w:hAnsi="Times New Roman"/>
          <w:sz w:val="28"/>
          <w:szCs w:val="28"/>
          <w:lang w:eastAsia="en-US"/>
        </w:rPr>
        <w:t xml:space="preserve">«Шаг в будущее»-2024 </w:t>
      </w: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  <w:r w:rsidRPr="00225D8E">
        <w:rPr>
          <w:rFonts w:ascii="Times New Roman" w:eastAsia="Arial Unicode MS" w:hAnsi="Times New Roman"/>
          <w:sz w:val="28"/>
          <w:szCs w:val="28"/>
          <w:lang w:eastAsia="en-US"/>
        </w:rPr>
        <w:t>РЕЦЕНЗИЯ</w:t>
      </w: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E728F1" w:rsidRPr="00225D8E" w:rsidRDefault="006B556C" w:rsidP="000F60C6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 w:rsidRPr="00225D8E">
        <w:rPr>
          <w:rFonts w:ascii="Times New Roman" w:eastAsia="Arial Unicode MS" w:hAnsi="Times New Roman"/>
          <w:sz w:val="28"/>
          <w:szCs w:val="28"/>
          <w:lang w:eastAsia="en-US"/>
        </w:rPr>
        <w:t>Название работы ______________________________________________</w:t>
      </w:r>
    </w:p>
    <w:p w:rsidR="00E728F1" w:rsidRPr="00225D8E" w:rsidRDefault="006B556C" w:rsidP="000F60C6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 w:rsidRPr="00225D8E">
        <w:rPr>
          <w:rFonts w:ascii="Times New Roman" w:eastAsia="Arial Unicode MS" w:hAnsi="Times New Roman"/>
          <w:sz w:val="28"/>
          <w:szCs w:val="28"/>
          <w:lang w:eastAsia="en-US"/>
        </w:rPr>
        <w:t xml:space="preserve">Фамилия, имя автора___________________________________________    </w:t>
      </w:r>
    </w:p>
    <w:p w:rsidR="00E728F1" w:rsidRPr="00225D8E" w:rsidRDefault="006B556C" w:rsidP="000F60C6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 w:rsidRPr="00225D8E">
        <w:rPr>
          <w:rFonts w:ascii="Times New Roman" w:eastAsia="Arial Unicode MS" w:hAnsi="Times New Roman"/>
          <w:sz w:val="28"/>
          <w:szCs w:val="28"/>
          <w:lang w:eastAsia="en-US"/>
        </w:rPr>
        <w:t>Класс________________________________________________________</w:t>
      </w:r>
    </w:p>
    <w:p w:rsidR="00E728F1" w:rsidRPr="00225D8E" w:rsidRDefault="006B556C" w:rsidP="000F6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D0E">
        <w:rPr>
          <w:rFonts w:ascii="Times New Roman" w:eastAsia="Arial Unicode MS" w:hAnsi="Times New Roman"/>
          <w:sz w:val="28"/>
          <w:szCs w:val="28"/>
          <w:lang w:eastAsia="en-US"/>
        </w:rPr>
        <w:t xml:space="preserve">Показатель уникальности </w:t>
      </w:r>
      <w:r w:rsidRPr="00D66D0E">
        <w:rPr>
          <w:rFonts w:ascii="Times New Roman" w:eastAsia="Arial Unicode MS" w:hAnsi="Times New Roman"/>
          <w:sz w:val="28"/>
          <w:szCs w:val="28"/>
          <w:vertAlign w:val="superscript"/>
          <w:lang w:eastAsia="en-US"/>
        </w:rPr>
        <w:t>1</w:t>
      </w:r>
      <w:r w:rsidRPr="00D66D0E">
        <w:rPr>
          <w:rFonts w:ascii="Times New Roman" w:eastAsia="Arial Unicode MS" w:hAnsi="Times New Roman"/>
          <w:sz w:val="28"/>
          <w:szCs w:val="28"/>
          <w:lang w:eastAsia="en-US"/>
        </w:rPr>
        <w:t xml:space="preserve"> _____________________________________</w:t>
      </w:r>
    </w:p>
    <w:p w:rsidR="00E728F1" w:rsidRPr="00225D8E" w:rsidRDefault="00E728F1" w:rsidP="000F60C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6409"/>
        <w:gridCol w:w="992"/>
        <w:gridCol w:w="1569"/>
      </w:tblGrid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Шкала баллов</w:t>
            </w:r>
          </w:p>
        </w:tc>
        <w:tc>
          <w:tcPr>
            <w:tcW w:w="1569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Фактический балл</w:t>
            </w: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Оформление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10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Титульный лист (наименование образовательной организации, секция, название работы, автор, руководитель, год написания)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4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Структура работы (аннотация, введение, теоретическая и практическая части, заключение, список литературы)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4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Эстетичность оформления работы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2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75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20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обоснование актуальности темы, корректность постановки целей и задач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обозначение объекта, предмета исследования, грамотность формулировки гипотезы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на методы или методики проведения исследования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ссылок на источники информации по теме исследования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20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демонстрация изученности научных работ по теме исследования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глубина раскрытия темы, аргументированность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научность, исследовательский характер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формулировка выводов по теоретической части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25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адекватность выбранных методов исследования целям и задачам работы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описание процедуры и результатов исследования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выводы, подведение итогов исследования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10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формулировка общих выводов по результатам работы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проектирование возможных направлений применения результатов исследования, перспектив продолжения работы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Список литературы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5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теме исследования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3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адекватность по году издания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2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Новизна работы (темы, методов или подходов)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5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Научный стиль и грамотность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5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67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09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569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8F1" w:rsidRPr="00225D8E" w:rsidRDefault="00E728F1" w:rsidP="000F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F1" w:rsidRPr="00D66D0E" w:rsidRDefault="006B556C" w:rsidP="000F6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D0E">
        <w:rPr>
          <w:rFonts w:ascii="Times New Roman" w:hAnsi="Times New Roman"/>
          <w:sz w:val="24"/>
          <w:szCs w:val="24"/>
          <w:vertAlign w:val="superscript"/>
        </w:rPr>
        <w:t>1</w:t>
      </w:r>
      <w:r w:rsidRPr="00D66D0E">
        <w:rPr>
          <w:rFonts w:ascii="Times New Roman" w:hAnsi="Times New Roman"/>
          <w:sz w:val="24"/>
          <w:szCs w:val="24"/>
        </w:rPr>
        <w:t xml:space="preserve"> Положение о муниципальном этапе научного форума молодых исследователей «Шаг в будущее»  [Электронный ресурс]. – Режим доступа: https://imc72.ru/content/12032020/Положение.pdf</w:t>
      </w:r>
      <w:proofErr w:type="gramStart"/>
      <w:r w:rsidRPr="00D66D0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66D0E">
        <w:rPr>
          <w:rFonts w:ascii="Times New Roman" w:hAnsi="Times New Roman"/>
          <w:sz w:val="24"/>
          <w:szCs w:val="24"/>
        </w:rPr>
        <w:t xml:space="preserve"> случае, если показатель уникальности менее 70%, работа не рецензируется и не допускается к другим  научно-практическим конференциям.</w:t>
      </w:r>
    </w:p>
    <w:p w:rsidR="00D66D0E" w:rsidRPr="00D66D0E" w:rsidRDefault="00D66D0E" w:rsidP="000F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F1" w:rsidRPr="00225D8E" w:rsidRDefault="006B556C" w:rsidP="000F60C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Краткое резюме (для призеров и победителей, рекомендованных для участия региональных, Всероссийских 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этапах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) ________________________________________________________________________________________________________________________________________</w:t>
      </w:r>
    </w:p>
    <w:p w:rsidR="00E728F1" w:rsidRPr="00225D8E" w:rsidRDefault="00E728F1" w:rsidP="000F60C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728F1" w:rsidRPr="00D66D0E" w:rsidRDefault="006B556C" w:rsidP="000F6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D0E">
        <w:rPr>
          <w:rFonts w:ascii="Times New Roman" w:hAnsi="Times New Roman"/>
          <w:sz w:val="24"/>
          <w:szCs w:val="24"/>
        </w:rPr>
        <w:t>Вывод (отметить знаком V)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8044"/>
        <w:gridCol w:w="1808"/>
      </w:tblGrid>
      <w:tr w:rsidR="00E728F1" w:rsidRPr="00D66D0E">
        <w:tc>
          <w:tcPr>
            <w:tcW w:w="804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Работа носит исследовательский характер, рекомендуется на следующий этап  Конференции</w:t>
            </w:r>
          </w:p>
        </w:tc>
        <w:tc>
          <w:tcPr>
            <w:tcW w:w="1808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804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Работа носит реферативный характер и не может быть допущена к участию в  следующем этапе</w:t>
            </w:r>
          </w:p>
        </w:tc>
        <w:tc>
          <w:tcPr>
            <w:tcW w:w="1808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c>
          <w:tcPr>
            <w:tcW w:w="8044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Работа не может быть допущена на следующий этап в связи с низким уровнем  исполнения (научное, методологическое, содержательное)</w:t>
            </w:r>
          </w:p>
        </w:tc>
        <w:tc>
          <w:tcPr>
            <w:tcW w:w="1808" w:type="dxa"/>
          </w:tcPr>
          <w:p w:rsidR="00E728F1" w:rsidRPr="00D66D0E" w:rsidRDefault="00E728F1" w:rsidP="000F6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8F1" w:rsidRPr="00225D8E" w:rsidRDefault="00E728F1" w:rsidP="000F60C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728F1" w:rsidRPr="00D66D0E" w:rsidRDefault="006B556C" w:rsidP="000F6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 xml:space="preserve">Рецензент ___________________________________________________________ </w:t>
      </w:r>
    </w:p>
    <w:p w:rsidR="00E728F1" w:rsidRPr="00225D8E" w:rsidRDefault="006B556C" w:rsidP="000F6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«__» ________________ </w:t>
      </w:r>
      <w:proofErr w:type="gramStart"/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728F1" w:rsidRPr="00225D8E" w:rsidRDefault="00E728F1" w:rsidP="000F60C6">
      <w:pPr>
        <w:spacing w:after="0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728F1" w:rsidRPr="00225D8E" w:rsidRDefault="00E728F1" w:rsidP="000F60C6">
      <w:pPr>
        <w:spacing w:after="0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728F1" w:rsidRDefault="006B556C" w:rsidP="000F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25D8E">
        <w:rPr>
          <w:rFonts w:ascii="Times New Roman" w:hAnsi="Times New Roman"/>
          <w:b/>
          <w:sz w:val="28"/>
          <w:szCs w:val="28"/>
          <w:lang w:eastAsia="en-US"/>
        </w:rPr>
        <w:t>Критерии оценки публичной защиты исследовательских работ на конференции</w:t>
      </w:r>
    </w:p>
    <w:p w:rsidR="00D66D0E" w:rsidRPr="00225D8E" w:rsidRDefault="00D66D0E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6671"/>
        <w:gridCol w:w="1276"/>
        <w:gridCol w:w="1242"/>
      </w:tblGrid>
      <w:tr w:rsidR="00E728F1" w:rsidRPr="00D66D0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Шкала баллов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Фактический балл</w:t>
            </w:r>
          </w:p>
        </w:tc>
      </w:tr>
      <w:tr w:rsidR="00E728F1" w:rsidRPr="00D66D0E">
        <w:trPr>
          <w:trHeight w:val="98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Композиция доклада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Структура и логическая последовательность в изложении  материала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E728F1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rPr>
          <w:trHeight w:val="98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Раскрытие содержания работы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Формулировка цели, задач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Обоснование актуальности, новизна 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Определение объекта и предмета исследования, описание  </w:t>
            </w:r>
            <w:r w:rsidRPr="00D66D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методов, процессов при решении проблемы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исследования, достоверность,  формулировка выводов 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Практическая значимость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Max </w:t>
            </w: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6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E728F1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rPr>
          <w:trHeight w:val="98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Качество изложения материала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 Коммуникативные качества речи: ясность, логичность,  правильность, точность, интонационная убедительность речи,  контакт с аудиторией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E728F1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rPr>
          <w:trHeight w:val="982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технических средств и оформление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Композиция презентации, целесообразность выбранного типа  наглядности и качество (уровень выполнения) оформления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728F1" w:rsidRPr="00D66D0E" w:rsidRDefault="00E728F1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E728F1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rPr>
          <w:trHeight w:val="1299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Компетентность участника при защите работы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Понимание цели, задач, направлений развития исследования 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Знакомство с актуальным состоянием проблемы: знание  литературы и результатов других исследователей </w:t>
            </w:r>
          </w:p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Ответы на 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E728F1" w:rsidRPr="00D66D0E" w:rsidRDefault="00E728F1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E728F1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 w:rsidTr="00D66D0E">
        <w:trPr>
          <w:trHeight w:val="834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6D0E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6B556C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100 баллов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F1" w:rsidRPr="00D66D0E" w:rsidRDefault="00E728F1" w:rsidP="000F6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8F1" w:rsidRPr="00225D8E" w:rsidRDefault="00E728F1" w:rsidP="000F60C6">
      <w:pPr>
        <w:shd w:val="clear" w:color="auto" w:fill="FFFFFF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Критерии оценивания предпринимательских проектов конкурса - выставки  «Юные предприниматели» </w:t>
      </w: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ПРОЕКТ</w:t>
      </w: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692"/>
        <w:gridCol w:w="6378"/>
        <w:gridCol w:w="2092"/>
      </w:tblGrid>
      <w:tr w:rsidR="00E728F1" w:rsidRPr="00D66D0E">
        <w:tc>
          <w:tcPr>
            <w:tcW w:w="1383" w:type="dxa"/>
            <w:gridSpan w:val="2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6378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Названия параметров </w:t>
            </w:r>
          </w:p>
        </w:tc>
        <w:tc>
          <w:tcPr>
            <w:tcW w:w="20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Макс. балл</w:t>
            </w:r>
          </w:p>
        </w:tc>
      </w:tr>
      <w:tr w:rsidR="00E728F1" w:rsidRPr="00D66D0E">
        <w:tc>
          <w:tcPr>
            <w:tcW w:w="1383" w:type="dxa"/>
            <w:gridSpan w:val="2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78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Возможность использования (реализуемости) результатов проекта</w:t>
            </w:r>
          </w:p>
        </w:tc>
        <w:tc>
          <w:tcPr>
            <w:tcW w:w="20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728F1" w:rsidRPr="00D66D0E">
        <w:tc>
          <w:tcPr>
            <w:tcW w:w="691" w:type="dxa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1.1</w:t>
            </w:r>
          </w:p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Техническая реализуемость</w:t>
            </w:r>
          </w:p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возможность создать на базе результатов проекта продукт (практический или теоретический) с учётом доступности ресурсов (материальных, организационных, кадровых и т.п.)</w:t>
            </w:r>
          </w:p>
        </w:tc>
        <w:tc>
          <w:tcPr>
            <w:tcW w:w="2092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E728F1" w:rsidRPr="00D66D0E">
        <w:tc>
          <w:tcPr>
            <w:tcW w:w="691" w:type="dxa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378" w:type="dxa"/>
            <w:vMerge w:val="restart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Социокультурная реализуемость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наличие явной или латентной потребности рынка, той или иной социальной группы, заинтересованной в использовании результатов проекта (с учётом культурных особенностей общества)</w:t>
            </w:r>
          </w:p>
        </w:tc>
        <w:tc>
          <w:tcPr>
            <w:tcW w:w="2092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E728F1" w:rsidRPr="00D66D0E">
        <w:tc>
          <w:tcPr>
            <w:tcW w:w="691" w:type="dxa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378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Финансово-экономическая реализуемость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ресурсов затратам на реализацию</w:t>
            </w:r>
          </w:p>
        </w:tc>
        <w:tc>
          <w:tcPr>
            <w:tcW w:w="20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</w:tr>
      <w:tr w:rsidR="00E728F1" w:rsidRPr="00D66D0E">
        <w:tc>
          <w:tcPr>
            <w:tcW w:w="691" w:type="dxa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378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Временная реализуемость</w:t>
            </w:r>
          </w:p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соответствие длительности доведения результатов до практического использования наличию спроса на создаваемый продукт</w:t>
            </w:r>
          </w:p>
        </w:tc>
        <w:tc>
          <w:tcPr>
            <w:tcW w:w="20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728F1" w:rsidRPr="00D66D0E">
        <w:tc>
          <w:tcPr>
            <w:tcW w:w="1383" w:type="dxa"/>
            <w:gridSpan w:val="2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8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проработка использования (реализуемости) результатов проекта</w:t>
            </w:r>
          </w:p>
        </w:tc>
        <w:tc>
          <w:tcPr>
            <w:tcW w:w="20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E728F1" w:rsidRPr="00D66D0E">
        <w:tc>
          <w:tcPr>
            <w:tcW w:w="691" w:type="dxa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378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Инновационная привлекательность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перспективы коммерческого использования или влияние, которое может быть оказано на научно-технологическую и/или социальную деятельности</w:t>
            </w:r>
          </w:p>
        </w:tc>
        <w:tc>
          <w:tcPr>
            <w:tcW w:w="20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E728F1" w:rsidRPr="00D66D0E">
        <w:tc>
          <w:tcPr>
            <w:tcW w:w="691" w:type="dxa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378" w:type="dxa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Предпринимательские преимущества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>в сравнении с существующими реализованными аналогами</w:t>
            </w:r>
          </w:p>
        </w:tc>
        <w:tc>
          <w:tcPr>
            <w:tcW w:w="2092" w:type="dxa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728F1" w:rsidRPr="00D66D0E">
        <w:trPr>
          <w:trHeight w:val="322"/>
        </w:trPr>
        <w:tc>
          <w:tcPr>
            <w:tcW w:w="691" w:type="dxa"/>
            <w:vMerge w:val="restart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378" w:type="dxa"/>
            <w:vMerge w:val="restart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Планирование предпринимательской деятельности</w:t>
            </w:r>
          </w:p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уровень проработанности бизнес-плана или его отдельных компонент или наличие предварительной работы по планированию реализации результатов проекта</w:t>
            </w:r>
          </w:p>
        </w:tc>
        <w:tc>
          <w:tcPr>
            <w:tcW w:w="2092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E728F1" w:rsidRPr="00D66D0E">
        <w:trPr>
          <w:trHeight w:val="322"/>
        </w:trPr>
        <w:tc>
          <w:tcPr>
            <w:tcW w:w="1383" w:type="dxa"/>
            <w:gridSpan w:val="2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8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Предпринимательское использование результатов проекта</w:t>
            </w:r>
          </w:p>
        </w:tc>
        <w:tc>
          <w:tcPr>
            <w:tcW w:w="2092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45</w:t>
            </w:r>
          </w:p>
        </w:tc>
      </w:tr>
      <w:tr w:rsidR="00E728F1" w:rsidRPr="00D66D0E">
        <w:trPr>
          <w:trHeight w:val="322"/>
        </w:trPr>
        <w:tc>
          <w:tcPr>
            <w:tcW w:w="691" w:type="dxa"/>
            <w:vMerge w:val="restart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78" w:type="dxa"/>
            <w:vMerge w:val="restart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Внедрение или процесс внедрения конечного продукта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имеются справки о внедрении или использовании результатов, создан демонстрационный образец, имеются заказчики, инвесторы, ресурсы для внедрения и т.п. </w:t>
            </w:r>
          </w:p>
        </w:tc>
        <w:tc>
          <w:tcPr>
            <w:tcW w:w="2092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E728F1" w:rsidRPr="00D66D0E">
        <w:trPr>
          <w:trHeight w:val="322"/>
        </w:trPr>
        <w:tc>
          <w:tcPr>
            <w:tcW w:w="691" w:type="dxa"/>
            <w:vMerge w:val="restart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378" w:type="dxa"/>
            <w:vMerge w:val="restart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Защита интеллектуальной собственности</w:t>
            </w:r>
          </w:p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сведения о патентовании и других формах защиты интеллектуальной собственности</w:t>
            </w:r>
          </w:p>
        </w:tc>
        <w:tc>
          <w:tcPr>
            <w:tcW w:w="2092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E728F1" w:rsidRPr="00D66D0E">
        <w:trPr>
          <w:trHeight w:val="322"/>
        </w:trPr>
        <w:tc>
          <w:tcPr>
            <w:tcW w:w="691" w:type="dxa"/>
            <w:vMerge w:val="restart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378" w:type="dxa"/>
            <w:vMerge w:val="restart"/>
          </w:tcPr>
          <w:p w:rsidR="00E728F1" w:rsidRPr="00D66D0E" w:rsidRDefault="006B556C" w:rsidP="000F60C6">
            <w:pPr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</w:rPr>
              <w:t>Оценка рисков в реализации результатов проекта</w:t>
            </w:r>
            <w:r w:rsidRPr="00D66D0E">
              <w:rPr>
                <w:rFonts w:ascii="Times New Roman" w:hAnsi="Times New Roman"/>
                <w:sz w:val="24"/>
                <w:szCs w:val="24"/>
              </w:rPr>
              <w:t xml:space="preserve"> потенциальные проблемы, влияющие на доведение результатов проекта до конечного продукта, его внедрение и предпринимательское использование</w:t>
            </w:r>
          </w:p>
        </w:tc>
        <w:tc>
          <w:tcPr>
            <w:tcW w:w="2092" w:type="dxa"/>
            <w:vMerge w:val="restart"/>
          </w:tcPr>
          <w:p w:rsidR="00E728F1" w:rsidRPr="00D66D0E" w:rsidRDefault="00E728F1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8F1" w:rsidRPr="00D66D0E">
        <w:trPr>
          <w:trHeight w:val="322"/>
        </w:trPr>
        <w:tc>
          <w:tcPr>
            <w:tcW w:w="7761" w:type="dxa"/>
            <w:gridSpan w:val="3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92" w:type="dxa"/>
            <w:vMerge w:val="restart"/>
          </w:tcPr>
          <w:p w:rsidR="00E728F1" w:rsidRPr="00D66D0E" w:rsidRDefault="006B556C" w:rsidP="000F6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E728F1" w:rsidRPr="00225D8E" w:rsidRDefault="00E728F1" w:rsidP="000F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F1" w:rsidRPr="00225D8E" w:rsidRDefault="006B556C" w:rsidP="00D66D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b/>
          <w:sz w:val="28"/>
          <w:szCs w:val="28"/>
        </w:rPr>
        <w:t>4. Подведение итогов и порядок награждения:</w:t>
      </w:r>
    </w:p>
    <w:p w:rsidR="00E728F1" w:rsidRPr="00225D8E" w:rsidRDefault="00E728F1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F1" w:rsidRPr="00225D8E" w:rsidRDefault="006B556C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pacing w:val="-4"/>
          <w:sz w:val="28"/>
          <w:szCs w:val="28"/>
        </w:rPr>
        <w:t>4.1. По результатам 2-го заочного этапа каждому участнику выставляется средний балл по итогам оценок всех экспертов, участвовавших в экспертизе работ участников секции</w:t>
      </w:r>
    </w:p>
    <w:p w:rsidR="00E728F1" w:rsidRPr="00225D8E" w:rsidRDefault="006B556C" w:rsidP="00D66D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pacing w:val="-4"/>
          <w:sz w:val="28"/>
          <w:szCs w:val="28"/>
        </w:rPr>
        <w:t xml:space="preserve">К 3-му (муниципальному) очному этапу Конференции допускаются участники, набравшие более половины возможных баллов по итогам заочной экспертизы либо особого мнения экспертов. По итогам 2-го и 3-го (муниципальных) этапов, участники, набравшие наибольшее количество баллов в каждой секции, занимают первое, второе, третье места и награждаются грамотами комитета образования. По усмотрению экспертов другие участники могут награждаться благодарственными письмами и дипломами за победу в номинациях (за активное участие, ораторское мастерство, оригинальность представления доклада, актуальность темы и т.д.) </w:t>
      </w:r>
    </w:p>
    <w:p w:rsidR="00E728F1" w:rsidRPr="00225D8E" w:rsidRDefault="006B556C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pacing w:val="-4"/>
          <w:sz w:val="28"/>
          <w:szCs w:val="28"/>
        </w:rPr>
        <w:t>4.2 . Каждому участнику 3-го (муниципального) этапа Конференции выдается сертификат участника.</w:t>
      </w:r>
    </w:p>
    <w:p w:rsidR="00E728F1" w:rsidRPr="00225D8E" w:rsidRDefault="006B556C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lastRenderedPageBreak/>
        <w:t>4.3. Учителя, научные руководители, подготовившие победителей и призеров Конференции,</w:t>
      </w:r>
      <w:r w:rsidRPr="00225D8E">
        <w:rPr>
          <w:rFonts w:ascii="Times New Roman" w:hAnsi="Times New Roman"/>
          <w:spacing w:val="-8"/>
          <w:sz w:val="28"/>
          <w:szCs w:val="28"/>
        </w:rPr>
        <w:t xml:space="preserve"> поощряются благодарственными письмами.</w:t>
      </w:r>
    </w:p>
    <w:p w:rsidR="00E728F1" w:rsidRPr="00225D8E" w:rsidRDefault="006B556C" w:rsidP="000F6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pacing w:val="-8"/>
          <w:sz w:val="28"/>
          <w:szCs w:val="28"/>
        </w:rPr>
        <w:t>4.4. Призеры и победители Конференции участвуют в краевом этапе Конференции в соответствии с научными направлениями установленными квотами оргкомитета краевой Конференции.</w:t>
      </w:r>
    </w:p>
    <w:p w:rsidR="00E728F1" w:rsidRPr="00225D8E" w:rsidRDefault="006B556C" w:rsidP="001D2C4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25D8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</w:t>
      </w: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25D8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 xml:space="preserve">  </w:t>
      </w:r>
      <w:r w:rsidRPr="00225D8E">
        <w:rPr>
          <w:rFonts w:ascii="Times New Roman" w:hAnsi="Times New Roman"/>
          <w:b/>
          <w:sz w:val="28"/>
          <w:szCs w:val="28"/>
        </w:rPr>
        <w:t>Требования к содержанию и оформлению работ</w:t>
      </w: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D66D0E" w:rsidRDefault="006B556C" w:rsidP="00D66D0E">
      <w:pPr>
        <w:widowControl w:val="0"/>
        <w:shd w:val="clear" w:color="auto" w:fill="FFFFFF"/>
        <w:tabs>
          <w:tab w:val="left" w:pos="439"/>
        </w:tabs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sz w:val="28"/>
          <w:szCs w:val="28"/>
        </w:rPr>
        <w:t xml:space="preserve">      Тема должна соответствовать заявленному направлению, реферативные работы не принимаются.</w:t>
      </w:r>
    </w:p>
    <w:p w:rsidR="00E728F1" w:rsidRPr="00225D8E" w:rsidRDefault="00D66D0E" w:rsidP="00D66D0E">
      <w:pPr>
        <w:widowControl w:val="0"/>
        <w:shd w:val="clear" w:color="auto" w:fill="FFFFFF"/>
        <w:tabs>
          <w:tab w:val="left" w:pos="439"/>
        </w:tabs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556C"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В статье следует сжато и чётко </w:t>
      </w:r>
      <w:proofErr w:type="gramStart"/>
      <w:r w:rsidR="006B556C" w:rsidRPr="00225D8E">
        <w:rPr>
          <w:rFonts w:ascii="Times New Roman" w:eastAsiaTheme="minorHAnsi" w:hAnsi="Times New Roman"/>
          <w:sz w:val="28"/>
          <w:szCs w:val="28"/>
          <w:lang w:eastAsia="en-US"/>
        </w:rPr>
        <w:t>изложить</w:t>
      </w:r>
      <w:proofErr w:type="gramEnd"/>
      <w:r w:rsidR="006B556C"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современное состояние вопроса, цель работы, методику исследования, результаты полученных данных. Большая часть содержания статьи (не менее 70%) должна быть посвящена результатам, полученным автором. </w:t>
      </w:r>
      <w:r w:rsidR="006B556C" w:rsidRPr="00225D8E">
        <w:rPr>
          <w:rFonts w:ascii="Times New Roman" w:hAnsi="Times New Roman"/>
          <w:sz w:val="28"/>
          <w:szCs w:val="28"/>
        </w:rPr>
        <w:t xml:space="preserve">В статье необходимо четко обозначить теоретические и практические достижения автора, области использования результатов. В случае если результаты исследования нашли практическое применение, должны </w:t>
      </w:r>
      <w:r w:rsidR="006B556C" w:rsidRPr="00225D8E">
        <w:rPr>
          <w:rFonts w:ascii="Times New Roman" w:hAnsi="Times New Roman"/>
          <w:spacing w:val="-1"/>
          <w:sz w:val="28"/>
          <w:szCs w:val="28"/>
        </w:rPr>
        <w:t xml:space="preserve">быть приложены подтверждающие материалы, патенты, справки о внедрении. Проблема, затронутая в работе, должна быть, как </w:t>
      </w:r>
      <w:r w:rsidR="006B556C" w:rsidRPr="00225D8E">
        <w:rPr>
          <w:rFonts w:ascii="Times New Roman" w:hAnsi="Times New Roman"/>
          <w:sz w:val="28"/>
          <w:szCs w:val="28"/>
        </w:rPr>
        <w:t xml:space="preserve">правило, оригинальной. Если проблема не оригинальна, то должно быть оригинальным ее </w:t>
      </w:r>
      <w:r w:rsidR="006B556C" w:rsidRPr="00225D8E">
        <w:rPr>
          <w:rFonts w:ascii="Times New Roman" w:hAnsi="Times New Roman"/>
          <w:spacing w:val="-1"/>
          <w:sz w:val="28"/>
          <w:szCs w:val="28"/>
        </w:rPr>
        <w:t xml:space="preserve">решение. Ценным является творчество, интеллектуальная продуктивность, открытие и генерация </w:t>
      </w:r>
      <w:r w:rsidR="006B556C" w:rsidRPr="00225D8E">
        <w:rPr>
          <w:rFonts w:ascii="Times New Roman" w:hAnsi="Times New Roman"/>
          <w:sz w:val="28"/>
          <w:szCs w:val="28"/>
        </w:rPr>
        <w:t>новых идей, может быть, даже необычных, но обоснованных.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Статья должна быть оформлена в соответствии с требованиями, изложенными в настоящих методических рекомендациях.</w:t>
      </w:r>
      <w:r w:rsidRPr="00225D8E">
        <w:rPr>
          <w:rFonts w:ascii="Times New Roman" w:hAnsi="Times New Roman"/>
          <w:spacing w:val="-1"/>
          <w:sz w:val="28"/>
          <w:szCs w:val="28"/>
        </w:rPr>
        <w:t xml:space="preserve"> В состав работы входят следующие части: </w:t>
      </w:r>
      <w:r w:rsidRPr="00225D8E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титульный лист, аннотация </w:t>
      </w:r>
      <w:r w:rsidRPr="00225D8E">
        <w:rPr>
          <w:rFonts w:ascii="Times New Roman" w:hAnsi="Times New Roman"/>
          <w:b/>
          <w:i/>
          <w:iCs/>
          <w:sz w:val="28"/>
          <w:szCs w:val="28"/>
        </w:rPr>
        <w:t>и научная статья (описание работы).</w:t>
      </w:r>
      <w:r w:rsidRPr="00225D8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728F1" w:rsidRPr="00225D8E" w:rsidRDefault="006B556C" w:rsidP="000F60C6">
      <w:pPr>
        <w:widowControl w:val="0"/>
        <w:shd w:val="clear" w:color="auto" w:fill="FFFFFF"/>
        <w:tabs>
          <w:tab w:val="left" w:pos="461"/>
        </w:tabs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hAnsi="Times New Roman"/>
          <w:b/>
          <w:sz w:val="28"/>
          <w:szCs w:val="28"/>
        </w:rPr>
        <w:t xml:space="preserve"> </w:t>
      </w: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Требования к основным элементам статьи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Статья должна иметь следующие основные элементы: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– титульный лист;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– заголовок статьи (не более 130 символов, включая пробелы),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– аннотация статьи (не более 150 слов);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– ключевые слова (6-10 слов или кратких словосочетаний);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– те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атьи; </w:t>
      </w:r>
    </w:p>
    <w:p w:rsidR="00E728F1" w:rsidRPr="00225D8E" w:rsidRDefault="00D66D0E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список литературы;</w:t>
      </w:r>
      <w:r w:rsidR="006B556C"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– приложения. </w:t>
      </w:r>
    </w:p>
    <w:p w:rsidR="009A28D1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Титульный лист оформляется в соответствии с Приложением А. Он должен в обязательном порядке содержать </w:t>
      </w:r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резолюцию научного руководителя,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подтверждающую, что общий объём статьи </w:t>
      </w:r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не превышает 22 страниц, из них те</w:t>
      </w:r>
      <w:proofErr w:type="gramStart"/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атьи и список литературы содержат не более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11 страниц, приложения – не более 10 страниц. </w:t>
      </w:r>
    </w:p>
    <w:p w:rsidR="009A28D1" w:rsidRDefault="006B556C" w:rsidP="009A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Статья должна содержать не менее восьми ссылок, включая не менее пяти ссылок на научные источники – публикации в научных журналах и сборниках, монографии, книги, диссертации. Список литературы составляется в порядке упоминания в тексте статьи. Приложения служат для размещения иллюстраций 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сопроводительных материалов, характеризующих работу (проект), например, сведений о патентовании, справок о внедрении или использовании результатов, отзывов о работе.</w:t>
      </w:r>
    </w:p>
    <w:p w:rsidR="00E728F1" w:rsidRPr="00225D8E" w:rsidRDefault="006B556C" w:rsidP="009A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Заголовок, аннотация, ключевые слова, те</w:t>
      </w:r>
      <w:proofErr w:type="gramStart"/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атьи, список литературы следуют друг за другом без специальных пропусков. Образец оформления этой части статьи приведён</w:t>
      </w: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Приложении Б. 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Заголовок статьи должен полностью отражать её содержание и </w:t>
      </w:r>
      <w:r w:rsidRPr="00D66D0E">
        <w:rPr>
          <w:rFonts w:ascii="Times New Roman" w:eastAsiaTheme="minorHAnsi" w:hAnsi="Times New Roman"/>
          <w:sz w:val="28"/>
          <w:szCs w:val="28"/>
          <w:lang w:eastAsia="en-US"/>
        </w:rPr>
        <w:t xml:space="preserve">не иметь сокращений и аббревиатур, быть ёмким (кратким). </w:t>
      </w:r>
    </w:p>
    <w:p w:rsidR="00E728F1" w:rsidRPr="00225D8E" w:rsidRDefault="00E728F1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Требования к объёму основных элементов статьи</w:t>
      </w:r>
    </w:p>
    <w:p w:rsidR="009A28D1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Статья, включая все её основные элементы не должна занимать более 22 страниц (включая приложения). Титульный лист размещается на первой (отдельной) странице статьи.  Часть статьи, включающая заголовок, аннотацию, ключевые слова, те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атьи, список литературы, не должна превышать 11 страниц.  На приложения отводится не более 10 страниц.   Те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атьи должен содержать следующие основные разделы: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– введение,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– основную часть (один или несколько озаглавленных разделов),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– заключение. </w:t>
      </w:r>
    </w:p>
    <w:p w:rsidR="009A28D1" w:rsidRDefault="009A28D1" w:rsidP="000F60C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Требования к оформлению статьи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Статья оформляется на страницах формата А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(размеры: горизонталь – 210 мм, вертикаль – 297 мм). Не допускается увеличение формата страниц.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Текст печатается шрифтом </w:t>
      </w:r>
      <w:proofErr w:type="spell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Times</w:t>
      </w:r>
      <w:proofErr w:type="spell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New</w:t>
      </w:r>
      <w:proofErr w:type="spell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Roman</w:t>
      </w:r>
      <w:proofErr w:type="spell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(размер шрифта – 12 кегель), межстрочный интервал – 1,5. Поля: слева – 30 мм, справа – 10 мм, сверх</w:t>
      </w:r>
      <w:r w:rsidR="009A28D1">
        <w:rPr>
          <w:rFonts w:ascii="Times New Roman" w:eastAsiaTheme="minorHAnsi" w:hAnsi="Times New Roman"/>
          <w:sz w:val="28"/>
          <w:szCs w:val="28"/>
          <w:lang w:eastAsia="en-US"/>
        </w:rPr>
        <w:t xml:space="preserve">у и снизу – 20 мм. 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Формулы вносятся в текст с помощью опции «Формула» в редакт</w:t>
      </w:r>
      <w:r w:rsidR="009A28D1">
        <w:rPr>
          <w:rFonts w:ascii="Times New Roman" w:eastAsiaTheme="minorHAnsi" w:hAnsi="Times New Roman"/>
          <w:sz w:val="28"/>
          <w:szCs w:val="28"/>
          <w:lang w:eastAsia="en-US"/>
        </w:rPr>
        <w:t xml:space="preserve">оре </w:t>
      </w:r>
      <w:proofErr w:type="spellStart"/>
      <w:r w:rsidR="009A28D1">
        <w:rPr>
          <w:rFonts w:ascii="Times New Roman" w:eastAsiaTheme="minorHAnsi" w:hAnsi="Times New Roman"/>
          <w:sz w:val="28"/>
          <w:szCs w:val="28"/>
          <w:lang w:eastAsia="en-US"/>
        </w:rPr>
        <w:t>Word</w:t>
      </w:r>
      <w:proofErr w:type="spellEnd"/>
      <w:r w:rsidR="009A28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(см. образец в Приложении Б).  Все сокращения и аббревиатуры в тексте статьи должны быть расшифрованы. Допускается делать подстрочные сноски для примечаний, переводов и т.п.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Нумерация страниц статьи отсчитывается с титульного листа. Титульный лист не нумеруется. Остальные страницы нумеруются арабскими цифрами в середине верхнего поля. Образец оформления части статьи, содержащей заголовок, аннотацию, ключевые слова, те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атьи, список литературы, приведён в Приложении Б.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второй странице посередине печатается заголовок статьи: название статьи (без сокращений и аббревиатур), на следующей строке – фамилия, имя, отчество автора (полностью), строкой ниже – субъект РФ, населённый пункт, место учебы (полностью), класс. </w:t>
      </w:r>
      <w:proofErr w:type="gramEnd"/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После заголовка располагаются аннотация и ключевые слова, затем те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атьи со всеми необходимыми материалами (таблицами, схемами и т.п.). Заголовки разделов в тексте статьи, такие как «Введение», один или несколько разделов основной части, «Заключение», располагаются по центру.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Нумерация рисунков производится под ними (например, Рисунок 1), а нумерация таблиц производится над ними (например, Таблица 1). 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Рисунки и таблицы могут иметь заголовок (название) или комментарий, которые 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располагаются после их обозначений (например, Рисунок 1.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Схема работы редуктора).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Все обозначения рисунков и таблиц располагаются по центру.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Ссылки на литературные источники проставляются в квадратных скобках и нумеруются арабскими цифрами [1], [2], .... [1, 5, 8]. Может быть указан и диапазон цитируемых страниц [1, С. 5-6]. Нумерация ссылок в тексте должна производиться в возрастающей последовательности, начиная с 1. Точка в конце предложения ставится после квадратных скобок. Источники, на которые ссылается автор в статье, должны быть включены в порядке нумерации ссылок в список литературы. </w:t>
      </w:r>
    </w:p>
    <w:p w:rsidR="00E728F1" w:rsidRDefault="006B556C" w:rsidP="000F6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Перечень литературных источников, на которые имеются ссылки в статье, размещается под заголовком «Список литературы» (печатается по центру). После заголовка со следующей строки располагаются названия литературных источников, которые следуют в порядке упоминания в тексте. Если источник в тексте встречается не единожды, то обозначается одним и тем же первоначально присвоенным порядковым номером. В список литературы включаются только те источники, ссылки на которые есть в тексте статьи. Список литературы оформляется в соответствии с требованиями ГОСТ 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7.0.5–2008 «Библиографическая запись. Библиографическое описание». Ознакомиться с его содержанием и примерами можно по ссылке: http://hoster.bmstu.ru/~ms/normocontrol/gosts/7.1-2003.pdf. При оформлении списка литературы и подстрочных сносок (ссылок) можно использовать примеры из Приложения Б.</w:t>
      </w:r>
    </w:p>
    <w:p w:rsidR="009A28D1" w:rsidRPr="00225D8E" w:rsidRDefault="009A28D1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F1" w:rsidRPr="00225D8E" w:rsidRDefault="006B556C" w:rsidP="000F60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Содержание основных элементов статьи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proofErr w:type="gramStart"/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Титульный лист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содержит следующие элементы: название конференции, работы, сведения об авторе (фамилия, имя, отчество, образовательная организация, класс), научных руководителях (фамилия, имя, отчество, ученая степень, должность, место работы), резолюцию научного руководителя.  </w:t>
      </w:r>
      <w:proofErr w:type="gramEnd"/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Я, ______ </w:t>
      </w:r>
      <w:r w:rsidRPr="00225D8E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ФИО (научного) руководителя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______, подтверждаю, что данный проект/ работа содержит не более 22 страниц, из них те</w:t>
      </w:r>
      <w:proofErr w:type="gram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кст ст</w:t>
      </w:r>
      <w:proofErr w:type="gram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атьи и список литературы содержат не более 11 страниц, приложения ‒ не более 10 страниц</w:t>
      </w:r>
    </w:p>
    <w:p w:rsidR="00E728F1" w:rsidRPr="00225D8E" w:rsidRDefault="006B556C" w:rsidP="000F60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 подпись </w:t>
      </w:r>
    </w:p>
    <w:p w:rsidR="009A28D1" w:rsidRDefault="009A28D1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F1" w:rsidRPr="00225D8E" w:rsidRDefault="006B556C" w:rsidP="009A2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Образец оформления титульного листа приведён в Приложении А.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Аннотация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должна содержать наиболее важные сведения о работе; в частности, включать следующую информацию: краткие сведения об объекте исследования или разработки; цель работы; методы и приёмы, которые использовались в работе; полученные результаты и области применения; выводы. В тексте аннотации следует отметить новизну результатов или методов, если имеются. Аннотация не должна включать благодарностей и описания работы, выполненной руководителем. При подготовке аннотации следует исходить из того, что она призвана решить следующие основные задачи: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‒ дать возможность читателю быстро оценить основное содержание статьи с тем, чтобы решить, следует ли ему обращаться к её полному тексту;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‒ предоставить читателю самую общую информацию о статье, устраняя необходимость чтения её полного текста в случае, если статья представляет для читателя второстепенный интерес;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‒ в лаконичном виде предоставить информацию о статье для научных, библиотечных и поисковых информационных систем.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Введение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содержать краткие сведения о состоянии проблемной области исследования/разработки и включать обзор предшествующих работ, включая зарубежные. При этом необходимо обозначить связь этих сведений с содержанием работы и её место среди предшествующих работ. На основе обзора должны быть определены цели и задачи работы, проблема или вопрос подлежащий исследованию, сформулированы гипотезы, показана актуальность работы, дан анонс (краткое изложение) её результатов. Также в этой части каждый из авторов, если их два или три, должен описать выполненную им часть работы </w:t>
      </w:r>
    </w:p>
    <w:p w:rsidR="00E728F1" w:rsidRPr="00225D8E" w:rsidRDefault="006B556C" w:rsidP="009A28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Основная часть статьи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должна включать формальную постановку задачи (первый раздел статьи); план исследования/разработки; описание проведённой работы – исследования или разработки, использованных методов, полученных результатов, их обсуждение, практические рекомендации. При этом должна быть представлена существенная информация о содержании выполненной работы и её апробации ‒ описания экспериментов, модельных и натурных испытаний, выставочных и научных презентаций и т.п.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В этой части автор статьи должен продемонстрировать умение пользоваться имеющимися средствами для проведения работы или создавать свои, новые средства, а также способность разобраться в полученных результатах, понять, что нового и полезного дала работа. В работе, посвящённой экспериментальным исследованиям, автор обязан описать методику экспериментов, оценить точность и </w:t>
      </w:r>
      <w:proofErr w:type="spellStart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>воспроизводимость</w:t>
      </w:r>
      <w:proofErr w:type="spellEnd"/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полученных результатов. Если получены отрицательные результаты, их также следует обозначить и обсудить.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В информации о месте выполнения работы указываются полные названия организаций и их подразделений, инфраструктура и ресурсы которых были использованы при выполнении работы; здесь же сообщаются сведения о научных руководителях и консультантах.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Статья, содержащая инновационные предложения, в своей основной части должна включать: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‒ сравнение с существующими аналогами, в котором необходимо дать сведения о преимуществах, которые имеет выполненная разработка;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‒ сведения о возможном использовании разработки с описанием предполагаемых областей, способов и форм её применения, а также обоснованием времени доведения разработки до действующего образца и необходимых для этого ресурсов;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‒ анализ бизнес-привлекательность разработки, в котором должны быть оценены перспективы её коммерческого использования или влияния, которое 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она может оказать на промышленную, экономическую или социальную деятельности.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Заключение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содержать краткую формулировку результатов, полученных в ходе работы, их осмысление, выводы, обобщения и рекомендации, вытекающие из работы, обсуждение практической значимости результатов работы, а также основных направлений дальнейших исследований/разработки. В конце заключения могут быть приведены ссылки на гранты. </w:t>
      </w:r>
    </w:p>
    <w:p w:rsidR="00E728F1" w:rsidRPr="00225D8E" w:rsidRDefault="006B556C" w:rsidP="000F6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Pr="00225D8E"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литературы</w:t>
      </w:r>
      <w:r w:rsidRPr="00225D8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содержать перечень использованных в работе книг, журналов, статей и так далее в порядке ссылок на эти источники в статье. Библиографическое описание документов, включённых в список использованной литературы, должно быть составлено в соответствии с требованиями ГОСТ 7.1-84 «Библиографическое описание документа. Общие требования и правила составления». </w:t>
      </w:r>
    </w:p>
    <w:p w:rsidR="00E728F1" w:rsidRPr="00225D8E" w:rsidRDefault="00E728F1" w:rsidP="000F60C6">
      <w:pPr>
        <w:shd w:val="clear" w:color="auto" w:fill="FFFFFF"/>
        <w:tabs>
          <w:tab w:val="left" w:pos="46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728F1" w:rsidRPr="009A28D1" w:rsidRDefault="006B556C" w:rsidP="009A28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8D1">
        <w:rPr>
          <w:rFonts w:ascii="Times New Roman" w:hAnsi="Times New Roman"/>
          <w:sz w:val="28"/>
          <w:szCs w:val="28"/>
        </w:rPr>
        <w:t>Регламент выступления участников предусматривает публичную защиту исследовательской работы (5-7 минут - выступление, 3-5 минут – вопросы)</w:t>
      </w:r>
      <w:r w:rsidR="009A28D1" w:rsidRPr="009A28D1">
        <w:rPr>
          <w:rFonts w:ascii="Times New Roman" w:hAnsi="Times New Roman"/>
          <w:sz w:val="28"/>
          <w:szCs w:val="28"/>
        </w:rPr>
        <w:t>.</w:t>
      </w:r>
    </w:p>
    <w:p w:rsidR="00E728F1" w:rsidRPr="00225D8E" w:rsidRDefault="00E728F1" w:rsidP="000F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28F1" w:rsidRPr="00225D8E" w:rsidRDefault="00E728F1" w:rsidP="000F60C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28F1" w:rsidRPr="00225D8E" w:rsidRDefault="00E728F1" w:rsidP="000F60C6">
      <w:pPr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 w:rsidP="000F60C6">
      <w:pPr>
        <w:spacing w:after="0" w:line="240" w:lineRule="auto"/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>
      <w:pPr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>
      <w:pPr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>
      <w:pPr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>
      <w:pPr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Pr="00225D8E" w:rsidRDefault="00E728F1">
      <w:pPr>
        <w:jc w:val="right"/>
        <w:rPr>
          <w:rFonts w:ascii="Times New Roman" w:hAnsi="Times New Roman"/>
          <w:b/>
          <w:spacing w:val="-4"/>
          <w:sz w:val="28"/>
          <w:szCs w:val="28"/>
        </w:rPr>
      </w:pPr>
    </w:p>
    <w:p w:rsidR="00E728F1" w:rsidRDefault="00E728F1" w:rsidP="009A28D1">
      <w:pPr>
        <w:rPr>
          <w:rFonts w:ascii="Times New Roman" w:hAnsi="Times New Roman"/>
          <w:b/>
          <w:spacing w:val="-4"/>
          <w:sz w:val="24"/>
          <w:szCs w:val="24"/>
        </w:rPr>
      </w:pPr>
    </w:p>
    <w:p w:rsidR="00E728F1" w:rsidRDefault="006B556C">
      <w:pPr>
        <w:jc w:val="right"/>
        <w:rPr>
          <w:rFonts w:ascii="Times New Roman" w:hAnsi="Times New Roman"/>
          <w:b/>
          <w:spacing w:val="-4"/>
          <w:sz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Приложение 1</w:t>
      </w:r>
    </w:p>
    <w:p w:rsidR="00E728F1" w:rsidRDefault="005F355B">
      <w:pPr>
        <w:spacing w:after="120"/>
        <w:jc w:val="center"/>
        <w:rPr>
          <w:rFonts w:ascii="Times New Roman" w:hAnsi="Times New Roman"/>
          <w:lang w:eastAsia="en-US"/>
        </w:rPr>
      </w:pPr>
      <w:hyperlink r:id="rId10" w:tooltip="http://blanker.ru/doc/soglasie-na-obrabotku-personalnykh-dannykh-nesovershennoletnego" w:history="1">
        <w:r w:rsidR="006B556C">
          <w:rPr>
            <w:rFonts w:ascii="Times New Roman" w:hAnsi="Times New Roman"/>
            <w:b/>
            <w:sz w:val="24"/>
            <w:szCs w:val="24"/>
            <w:lang w:eastAsia="en-US"/>
          </w:rPr>
          <w:t>СОГЛАСИЕ ЗАКОННОГО ПРЕДСТАВИТЕЛЯ</w:t>
        </w:r>
      </w:hyperlink>
      <w:r w:rsidR="006B556C">
        <w:rPr>
          <w:rFonts w:ascii="Times New Roman" w:hAnsi="Times New Roman"/>
          <w:b/>
          <w:sz w:val="24"/>
          <w:szCs w:val="24"/>
          <w:lang w:eastAsia="en-US"/>
        </w:rPr>
        <w:br/>
        <w:t>НА ОБРАБОТКУ ПЕРСОНАЛЬНЫХ ДАННЫХ НЕСОВЕРШЕННОЛЕТНЕГО</w:t>
      </w:r>
    </w:p>
    <w:p w:rsidR="00E728F1" w:rsidRDefault="006B556C">
      <w:pPr>
        <w:spacing w:after="120"/>
        <w:jc w:val="both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Я, ________________________________________________</w:t>
      </w:r>
      <w:r w:rsidR="009A28D1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>(ФИО),</w:t>
      </w:r>
    </w:p>
    <w:p w:rsidR="00E728F1" w:rsidRDefault="006B556C">
      <w:pPr>
        <w:spacing w:after="120"/>
        <w:contextualSpacing/>
        <w:jc w:val="both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 адресу ____________________________</w:t>
      </w:r>
      <w:r w:rsidR="009A28D1">
        <w:rPr>
          <w:rFonts w:ascii="Times New Roman" w:hAnsi="Times New Roman"/>
          <w:sz w:val="24"/>
          <w:szCs w:val="24"/>
          <w:lang w:eastAsia="en-US"/>
        </w:rPr>
        <w:t>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, являюсь законным представителем несовершеннолетнего ____________________________________</w:t>
      </w:r>
      <w:r w:rsidR="009A28D1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(ФИО) на основании ст. 64 п. 1 Семейного кодекса РФ. </w:t>
      </w:r>
    </w:p>
    <w:p w:rsidR="00E728F1" w:rsidRDefault="006B556C">
      <w:pPr>
        <w:spacing w:after="12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Настоящим даю свое согласие на обработку в МБУ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Дворец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детского «юношеского» творчества персональных данных моего несовершеннолетнего ребенка _____________________________</w:t>
      </w:r>
      <w:r w:rsidR="009A28D1">
        <w:rPr>
          <w:rFonts w:ascii="Times New Roman" w:hAnsi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, относящихся </w:t>
      </w:r>
      <w:r>
        <w:rPr>
          <w:rFonts w:ascii="Times New Roman" w:hAnsi="Times New Roman"/>
          <w:b/>
          <w:sz w:val="24"/>
          <w:szCs w:val="24"/>
          <w:lang w:eastAsia="en-US"/>
        </w:rPr>
        <w:t>исключительно</w:t>
      </w:r>
      <w:r>
        <w:rPr>
          <w:rFonts w:ascii="Times New Roman" w:hAnsi="Times New Roman"/>
          <w:sz w:val="24"/>
          <w:szCs w:val="24"/>
          <w:lang w:eastAsia="en-US"/>
        </w:rPr>
        <w:t xml:space="preserve"> к перечисленным ниже категориям персональных данных:</w:t>
      </w:r>
    </w:p>
    <w:p w:rsidR="00E728F1" w:rsidRDefault="006B556C">
      <w:pPr>
        <w:numPr>
          <w:ilvl w:val="0"/>
          <w:numId w:val="5"/>
        </w:numPr>
        <w:spacing w:after="0"/>
        <w:ind w:left="714" w:hanging="35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проживания ребенка, контактные данные</w:t>
      </w:r>
    </w:p>
    <w:p w:rsidR="00E728F1" w:rsidRDefault="006B556C">
      <w:pPr>
        <w:numPr>
          <w:ilvl w:val="0"/>
          <w:numId w:val="5"/>
        </w:numPr>
        <w:spacing w:after="120"/>
        <w:ind w:left="714" w:hanging="357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проектные и исследовательские работы ребенка.</w:t>
      </w:r>
    </w:p>
    <w:p w:rsidR="00E728F1" w:rsidRDefault="006B556C">
      <w:pPr>
        <w:spacing w:after="12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Я даю согласие на использование персональных данных моего ребенка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исключительно </w:t>
      </w:r>
      <w:r>
        <w:rPr>
          <w:rFonts w:ascii="Times New Roman" w:hAnsi="Times New Roman"/>
          <w:sz w:val="24"/>
          <w:szCs w:val="24"/>
          <w:lang w:eastAsia="en-US"/>
        </w:rPr>
        <w:t xml:space="preserve">в следующих целях: </w:t>
      </w:r>
    </w:p>
    <w:p w:rsidR="00E728F1" w:rsidRDefault="006B556C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обеспечение организации фестивалей, конференций, конкурсов интеллектуальной направленности муниципального, регионального уровня, размещение на сайтах комитета образования муниципального округа «Город Чита», МБУ ДО «Д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Ю)Т»</w:t>
      </w:r>
    </w:p>
    <w:p w:rsidR="00E728F1" w:rsidRDefault="006B556C">
      <w:pPr>
        <w:numPr>
          <w:ilvl w:val="0"/>
          <w:numId w:val="6"/>
        </w:numPr>
        <w:spacing w:after="12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ведение статистики</w:t>
      </w:r>
    </w:p>
    <w:p w:rsidR="00E728F1" w:rsidRDefault="005F355B">
      <w:pPr>
        <w:spacing w:after="120"/>
        <w:ind w:firstLine="360"/>
        <w:contextualSpacing/>
        <w:jc w:val="both"/>
        <w:rPr>
          <w:rFonts w:ascii="Times New Roman" w:hAnsi="Times New Roman"/>
          <w:lang w:eastAsia="en-US"/>
        </w:rPr>
      </w:pPr>
      <w:hyperlink r:id="rId11" w:tooltip="http://blanker.ru/doc/soglasie-na-obrabotku-personalnykh-dannykh-nesovershennoletnego" w:history="1">
        <w:r w:rsidR="006B556C">
          <w:rPr>
            <w:rFonts w:ascii="Times New Roman" w:hAnsi="Times New Roman"/>
            <w:sz w:val="24"/>
            <w:szCs w:val="24"/>
            <w:lang w:eastAsia="en-US"/>
          </w:rPr>
          <w:t>Настоящее согласие</w:t>
        </w:r>
      </w:hyperlink>
      <w:r w:rsidR="006B556C">
        <w:rPr>
          <w:rFonts w:ascii="Times New Roman" w:hAnsi="Times New Roman"/>
          <w:sz w:val="24"/>
          <w:szCs w:val="24"/>
          <w:lang w:eastAsia="en-US"/>
        </w:rPr>
        <w:t xml:space="preserve"> предоставляется на осуществление сотрудниками МБУ ДО «Д</w:t>
      </w:r>
      <w:proofErr w:type="gramStart"/>
      <w:r w:rsidR="006B556C">
        <w:rPr>
          <w:rFonts w:ascii="Times New Roman" w:hAnsi="Times New Roman"/>
          <w:sz w:val="24"/>
          <w:szCs w:val="24"/>
          <w:lang w:eastAsia="en-US"/>
        </w:rPr>
        <w:t>Д(</w:t>
      </w:r>
      <w:proofErr w:type="gramEnd"/>
      <w:r w:rsidR="006B556C">
        <w:rPr>
          <w:rFonts w:ascii="Times New Roman" w:hAnsi="Times New Roman"/>
          <w:sz w:val="24"/>
          <w:szCs w:val="24"/>
          <w:lang w:eastAsia="en-US"/>
        </w:rPr>
        <w:t xml:space="preserve">Ю)Т»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="006B556C">
        <w:rPr>
          <w:rFonts w:ascii="Times New Roman" w:hAnsi="Times New Roman"/>
          <w:b/>
          <w:sz w:val="24"/>
          <w:szCs w:val="24"/>
          <w:lang w:eastAsia="en-US"/>
        </w:rPr>
        <w:t xml:space="preserve">Я </w:t>
      </w:r>
      <w:r w:rsidR="006B556C">
        <w:rPr>
          <w:rFonts w:ascii="Times New Roman" w:hAnsi="Times New Roman"/>
          <w:b/>
          <w:sz w:val="24"/>
          <w:szCs w:val="24"/>
          <w:u w:val="single"/>
          <w:lang w:eastAsia="en-US"/>
        </w:rPr>
        <w:t>не даю</w:t>
      </w:r>
      <w:r w:rsidR="006B556C">
        <w:rPr>
          <w:rFonts w:ascii="Times New Roman" w:hAnsi="Times New Roman"/>
          <w:b/>
          <w:sz w:val="24"/>
          <w:szCs w:val="24"/>
          <w:lang w:eastAsia="en-US"/>
        </w:rPr>
        <w:t xml:space="preserve"> согласия </w:t>
      </w:r>
      <w:r w:rsidR="006B556C">
        <w:rPr>
          <w:rFonts w:ascii="Times New Roman" w:hAnsi="Times New Roman"/>
          <w:sz w:val="24"/>
          <w:szCs w:val="24"/>
          <w:lang w:eastAsia="en-US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МБУ ДО «Д</w:t>
      </w:r>
      <w:proofErr w:type="gramStart"/>
      <w:r w:rsidR="006B556C">
        <w:rPr>
          <w:rFonts w:ascii="Times New Roman" w:hAnsi="Times New Roman"/>
          <w:sz w:val="24"/>
          <w:szCs w:val="24"/>
          <w:lang w:eastAsia="en-US"/>
        </w:rPr>
        <w:t>Д(</w:t>
      </w:r>
      <w:proofErr w:type="gramEnd"/>
      <w:r w:rsidR="006B556C">
        <w:rPr>
          <w:rFonts w:ascii="Times New Roman" w:hAnsi="Times New Roman"/>
          <w:sz w:val="24"/>
          <w:szCs w:val="24"/>
          <w:lang w:eastAsia="en-US"/>
        </w:rPr>
        <w:t>Ю)Т» для осуществления обработки персональных данных, государственные органы и органы местного самоуправления</w:t>
      </w:r>
      <w:r w:rsidR="006B556C">
        <w:rPr>
          <w:rFonts w:ascii="Times New Roman" w:hAnsi="Times New Roman"/>
          <w:b/>
          <w:sz w:val="24"/>
          <w:szCs w:val="24"/>
          <w:u w:val="single"/>
          <w:lang w:eastAsia="en-US"/>
        </w:rPr>
        <w:t>.</w:t>
      </w:r>
      <w:r w:rsidR="006B55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E728F1" w:rsidRDefault="006B556C">
      <w:pPr>
        <w:spacing w:after="120"/>
        <w:ind w:firstLine="36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Данное Согласие действует до достижения целей обработки персональных данных в МБУ ДО «Д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Ю)Т» или до отзыва данного Согласия. Данное Согласие может быть отозвано в любой момент по моему письменному заявлению. </w:t>
      </w:r>
    </w:p>
    <w:p w:rsidR="00E728F1" w:rsidRDefault="006B556C">
      <w:pPr>
        <w:spacing w:after="12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E728F1" w:rsidRDefault="006B556C">
      <w:pPr>
        <w:spacing w:after="12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Дата: __. __._____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728F1" w:rsidRDefault="006B556C">
      <w:pPr>
        <w:spacing w:after="12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Подпись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: ________________________ (______________________)</w:t>
      </w:r>
      <w:proofErr w:type="gramEnd"/>
    </w:p>
    <w:p w:rsidR="00E728F1" w:rsidRDefault="006B556C">
      <w:pPr>
        <w:spacing w:after="0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E728F1" w:rsidRDefault="00E728F1">
      <w:pPr>
        <w:spacing w:after="0"/>
        <w:rPr>
          <w:rFonts w:eastAsia="Calibri"/>
          <w:lang w:eastAsia="en-US"/>
        </w:rPr>
      </w:pPr>
    </w:p>
    <w:p w:rsidR="00E728F1" w:rsidRDefault="00E728F1">
      <w:pPr>
        <w:spacing w:after="0"/>
        <w:rPr>
          <w:rFonts w:eastAsia="Calibri"/>
          <w:sz w:val="24"/>
          <w:szCs w:val="24"/>
          <w:lang w:eastAsia="en-US"/>
        </w:rPr>
      </w:pPr>
    </w:p>
    <w:p w:rsidR="00E728F1" w:rsidRDefault="00E728F1">
      <w:pPr>
        <w:spacing w:after="0"/>
        <w:rPr>
          <w:rFonts w:eastAsia="Calibri"/>
          <w:sz w:val="24"/>
          <w:szCs w:val="24"/>
          <w:lang w:eastAsia="en-US"/>
        </w:rPr>
      </w:pPr>
    </w:p>
    <w:p w:rsidR="00E728F1" w:rsidRDefault="00E728F1">
      <w:pPr>
        <w:spacing w:after="0"/>
        <w:rPr>
          <w:rFonts w:eastAsia="Calibri"/>
          <w:sz w:val="24"/>
          <w:lang w:eastAsia="en-US"/>
        </w:rPr>
      </w:pPr>
    </w:p>
    <w:p w:rsidR="009A28D1" w:rsidRDefault="009A28D1">
      <w:pPr>
        <w:spacing w:after="0"/>
        <w:rPr>
          <w:rFonts w:eastAsia="Calibri"/>
          <w:sz w:val="24"/>
          <w:lang w:eastAsia="en-US"/>
        </w:rPr>
      </w:pPr>
    </w:p>
    <w:p w:rsidR="009A28D1" w:rsidRDefault="009A28D1">
      <w:pPr>
        <w:spacing w:after="0"/>
        <w:rPr>
          <w:rFonts w:eastAsia="Calibri"/>
          <w:sz w:val="24"/>
          <w:lang w:eastAsia="en-US"/>
        </w:rPr>
      </w:pPr>
    </w:p>
    <w:p w:rsidR="00E728F1" w:rsidRDefault="006B556C">
      <w:pPr>
        <w:spacing w:after="0"/>
        <w:jc w:val="right"/>
        <w:rPr>
          <w:rFonts w:ascii="Times New Roman" w:hAnsi="Times New Roman"/>
          <w:b/>
          <w:sz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Приложение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</w:t>
      </w:r>
      <w:proofErr w:type="gramEnd"/>
    </w:p>
    <w:p w:rsidR="00E728F1" w:rsidRDefault="006B55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 требованиям к содержанию и оформлению работы</w:t>
      </w: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Образец оформления титульного листа статьи</w:t>
      </w: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(возможные совпадения имен и названий являются случайными)</w:t>
      </w: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Муниципальная научно-практическая конференция </w:t>
      </w: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«Шаг в будущее»</w:t>
      </w:r>
    </w:p>
    <w:p w:rsidR="00E728F1" w:rsidRDefault="00E728F1">
      <w:pPr>
        <w:spacing w:after="0"/>
        <w:jc w:val="center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center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РАЗРАБОТКА НОВОЙ МОДЕЛИ ПОДВЕСКИ ДЛЯ АВТОМОБИЛЯ СПАСАТЕЛЕЙ</w:t>
      </w:r>
    </w:p>
    <w:p w:rsidR="00E728F1" w:rsidRDefault="00E728F1">
      <w:pPr>
        <w:spacing w:after="0"/>
        <w:jc w:val="center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Секция                              </w:t>
      </w: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9A28D1" w:rsidRDefault="009A28D1">
      <w:pPr>
        <w:spacing w:after="0"/>
        <w:jc w:val="right"/>
        <w:rPr>
          <w:rFonts w:ascii="Times New Roman" w:hAnsi="Times New Roman"/>
          <w:lang w:eastAsia="en-US"/>
        </w:rPr>
      </w:pPr>
    </w:p>
    <w:p w:rsidR="009A28D1" w:rsidRDefault="009A28D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Авторы: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Иванов Иван Иванович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Чита,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МБОУ «СОШ №10» 10 класс</w:t>
      </w: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Научный руководитель: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Иванов Аркадий Петрович,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кандидат технических наук,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доцент кафедры физики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Забайкальского государственного университета </w:t>
      </w:r>
    </w:p>
    <w:p w:rsidR="00E728F1" w:rsidRDefault="00E728F1">
      <w:pPr>
        <w:spacing w:after="0"/>
        <w:jc w:val="both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both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both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Я, Иванов А.П., подтверждаю, что данный проект содержит не более 22 страниц, из них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атьи и список литературы ‒ не более 11 страниц, приложения ‒ не более 10 страниц _______________________________ подпись </w:t>
      </w:r>
    </w:p>
    <w:p w:rsidR="00E728F1" w:rsidRDefault="00E728F1">
      <w:pPr>
        <w:spacing w:after="0"/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E728F1" w:rsidRDefault="006B55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Приложение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Б</w:t>
      </w:r>
      <w:proofErr w:type="gramEnd"/>
    </w:p>
    <w:p w:rsidR="00E728F1" w:rsidRDefault="006B556C">
      <w:pPr>
        <w:spacing w:after="0"/>
        <w:jc w:val="right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 требованиям к содержанию и оформлению работы</w:t>
      </w:r>
    </w:p>
    <w:p w:rsidR="00E728F1" w:rsidRDefault="00E728F1">
      <w:pPr>
        <w:spacing w:after="0"/>
        <w:jc w:val="center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center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Образец оформления структурных фрагментов статьи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728F1" w:rsidRDefault="006B556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(метрические параметры текста не соблюдены; возможные совпадения имён и названий  являются случайными)</w:t>
      </w:r>
    </w:p>
    <w:p w:rsidR="00E728F1" w:rsidRDefault="00E728F1">
      <w:pPr>
        <w:spacing w:after="0"/>
        <w:jc w:val="center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center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jc w:val="center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РАЗРАБОТКА НОВОЙ МОДЕЛИ ПОДВЕСКИ ДЛЯ АВТОМОБИЛЯ СПАСАТЕЛЕЙ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Иванов Иван Иванович       </w:t>
      </w:r>
    </w:p>
    <w:p w:rsidR="00E728F1" w:rsidRDefault="006B556C">
      <w:pPr>
        <w:spacing w:after="0"/>
        <w:jc w:val="right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Чита, МБОУ «СОШ №10» 10 класс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Аннотация.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Целью данной работы ........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Ключевые слова: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подвеска, конструкция, автотранспорт....</w:t>
      </w: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Введение</w:t>
      </w:r>
    </w:p>
    <w:p w:rsidR="00E728F1" w:rsidRDefault="006B556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Подвеска автомобиля играет роль соединительного звена между кузовом автомобиля и дорожным покрытием [1, С. 5-15]. В современных автомобилях каждую из функций подвески выполняет отдельный конструктивный элемент [2]. ... Схема разработанной мной подвески представлена на рисунке 1.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191770</wp:posOffset>
                </wp:positionV>
                <wp:extent cx="222885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154.2pt;mso-position-horizontal:absolute;mso-position-vertical-relative:text;margin-top:15.1pt;mso-position-vertical:absolute;width:175.5pt;height:54.0pt;" coordsize="100000,100000" path="" fillcolor="#4F81BD" strokecolor="#27405E" strokeweight="2.00pt">
                <v:path textboxrect="0,0,0,0"/>
              </v:shape>
            </w:pict>
          </mc:Fallback>
        </mc:AlternateContent>
      </w: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Рисунок 1. Схема подвески </w:t>
      </w: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Основное содержание</w:t>
      </w:r>
    </w:p>
    <w:p w:rsidR="00E728F1" w:rsidRDefault="006B556C">
      <w:pPr>
        <w:spacing w:after="0"/>
        <w:contextualSpacing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Задача экспериментальной модели подвески автомобиля  </w:t>
      </w:r>
    </w:p>
    <w:p w:rsidR="00E728F1" w:rsidRDefault="006B556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Автомобильная подвеска является сложной конструкцией, сочетающей механические, гидравлические и электрические элементы (таблица 1). </w:t>
      </w:r>
    </w:p>
    <w:p w:rsidR="00E728F1" w:rsidRDefault="00E728F1">
      <w:pPr>
        <w:spacing w:after="0"/>
        <w:ind w:firstLine="709"/>
        <w:jc w:val="both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Таблица 1. Характеристики конструктивных элементов подвески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E728F1">
        <w:tc>
          <w:tcPr>
            <w:tcW w:w="3162" w:type="dxa"/>
          </w:tcPr>
          <w:p w:rsidR="00E728F1" w:rsidRDefault="00E728F1">
            <w:pPr>
              <w:spacing w:after="16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3" w:type="dxa"/>
          </w:tcPr>
          <w:p w:rsidR="00E728F1" w:rsidRDefault="00E728F1">
            <w:pPr>
              <w:spacing w:after="16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3" w:type="dxa"/>
          </w:tcPr>
          <w:p w:rsidR="00E728F1" w:rsidRDefault="00E728F1">
            <w:pPr>
              <w:spacing w:after="16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E728F1">
        <w:tc>
          <w:tcPr>
            <w:tcW w:w="3162" w:type="dxa"/>
          </w:tcPr>
          <w:p w:rsidR="00E728F1" w:rsidRDefault="00E728F1">
            <w:pPr>
              <w:spacing w:after="16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3" w:type="dxa"/>
          </w:tcPr>
          <w:p w:rsidR="00E728F1" w:rsidRDefault="00E728F1">
            <w:pPr>
              <w:spacing w:after="16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63" w:type="dxa"/>
          </w:tcPr>
          <w:p w:rsidR="00E728F1" w:rsidRDefault="00E728F1">
            <w:pPr>
              <w:spacing w:after="160"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Вычисления проводились по формуле: Т=2π√(l/g) (1)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формуле (1) l – длина маятника, ........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Экспериментальная часть работы выполнялась на базе производственного объединения транспортных средств «Дорожник».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Заключение</w:t>
      </w:r>
    </w:p>
    <w:p w:rsidR="00E728F1" w:rsidRDefault="006B556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ходе экспериментальных испытаний новой подвески был сделан вывод об улучшении транспортных характеристик автомобиля спасателей. Цель проекта достигнута, работа выполнена полностью. ..... </w:t>
      </w:r>
    </w:p>
    <w:p w:rsidR="00E728F1" w:rsidRDefault="00E728F1">
      <w:pPr>
        <w:spacing w:after="0"/>
        <w:jc w:val="both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Список литературы: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(оформляется в порядке упоминания в статье)</w:t>
      </w: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Раймпель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Й. Шасси автомобиля: сокр. пер.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нем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.: В 2 т. / Й.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Раймпель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М.: Машиностроение, 1983. – Т. I. – 356 с. </w:t>
      </w:r>
    </w:p>
    <w:p w:rsidR="00E728F1" w:rsidRDefault="006B556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Хусаинов, А. Ш. Теория автомобиля. Конспект лекций / А.Ш. Хусаинов, В. В. Селифонов. – Ульяновск: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УлГТУ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, 2008. – 121 с. .</w:t>
      </w:r>
    </w:p>
    <w:p w:rsidR="00E728F1" w:rsidRDefault="006B556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...... </w:t>
      </w:r>
    </w:p>
    <w:p w:rsidR="00E728F1" w:rsidRDefault="006B556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9. Учебник спасателя / С. К. Шойгу, М. И. Фалеев, Г. Н. Кириллов и др.; под общ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ед. Ю. Л. Воробьева. – 2-е изд.,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перераб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и доп. – Краснодар: Сов. Кубань, 2002. – 528 с. </w:t>
      </w:r>
    </w:p>
    <w:p w:rsidR="00E728F1" w:rsidRDefault="00E728F1">
      <w:pPr>
        <w:spacing w:after="0"/>
        <w:jc w:val="both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Примеры оформления названий источников</w:t>
      </w:r>
    </w:p>
    <w:p w:rsidR="00E728F1" w:rsidRDefault="006B556C">
      <w:pPr>
        <w:spacing w:after="0"/>
        <w:jc w:val="center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(Источники выстраиваются в порядке упоминания в статье, разбиты по видам для примера)</w:t>
      </w: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Книга однотомная: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Левин, В. И. Профессии сжатого воздуха и вакуума / В. И. Левин. – М.: Машиностроение, 1989. – 256 с.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Емельянов, В. В. Теория и практика эволюционного моделирования / В. В. Емельянов,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Куречик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В. Н.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Куречик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М.: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Физматлит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2003. – 432 с.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Крайнев, А. Ф. Искусство построения машин и сооружений с древнейших времен до наших дней / А. Ф. Крайнев. – М.: Спектр, 2011. – 248 с.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Книга многотомная: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Иванов, А. С. Конструируем машины. Шаг за шагом: в 2 ч. / А. С. Иванов. – Часть 1. – М.: Изд-во МГТУ им. Н.Э. Баумана, 2003. – 328 с. </w:t>
      </w: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Крайнев, А. Ф. Машиноведение на языке схем, рисунков и чертежей / А. Ф. Крайнев. – Книга 1-я. Технологии, машины и оборудование. – М.: ИД Спектр, 2010. – 295 с. </w:t>
      </w: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Статья в журнале, сборнике трудов конференции: </w:t>
      </w:r>
    </w:p>
    <w:p w:rsidR="00E728F1" w:rsidRDefault="006B556C">
      <w:pPr>
        <w:spacing w:after="0"/>
        <w:contextualSpacing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Маркеев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Б. М. Кинетическая теория неоднородных и неравновесных газовых смесей / Б. М.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Маркеев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// Вестник МГОУ. Серия Физика-Математика. – 2016. – № 3. – С. 30-36. </w:t>
      </w:r>
    </w:p>
    <w:p w:rsidR="00E728F1" w:rsidRDefault="006B556C">
      <w:pPr>
        <w:spacing w:after="0"/>
        <w:contextualSpacing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Крысов, А. В. Генераторы тепловых и атомных электростанций / А. В. Крысов, П. О.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Лахтер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// Материалы 70-й студенческой научной конференции БГТУ (Брянск, 20-24 апреля 2015 г.). – Брянск: Изд-во БГТУ, 2015. – С. 657-658. </w:t>
      </w: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Учебники, учебные пособия: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728F1" w:rsidRDefault="006B556C">
      <w:pPr>
        <w:spacing w:after="0"/>
        <w:ind w:left="709" w:hanging="283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Тарасов, Е. В. Космонавтика / Е. В. Тарасов: учебник. – М.: Машиностроение, 1990. – 216 с. </w:t>
      </w:r>
    </w:p>
    <w:p w:rsidR="00E728F1" w:rsidRDefault="006B556C">
      <w:pPr>
        <w:spacing w:after="0"/>
        <w:ind w:left="709" w:hanging="283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Элементарный учебник физики: учеб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особие: В 3-х томах / под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ед. Г. С.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Ландсберга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Т. 1. Механика. Теплота. Молекулярная физика. – М.: Наука. Главная редакция физико-математической литературы, 1985. – 608 с. 3.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Феодосьев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, В. И. Сопротивление материалов: учеб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ля вузов / В. И.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Феодосьев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10-е изд.,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перераб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и доп. – М.: Изд-во МГТУ им. Н.Э. Баумана, 1999. – 592 с. </w:t>
      </w:r>
    </w:p>
    <w:p w:rsidR="00E728F1" w:rsidRDefault="00E728F1">
      <w:pPr>
        <w:spacing w:after="0"/>
        <w:rPr>
          <w:rFonts w:ascii="Times New Roman" w:hAnsi="Times New Roman"/>
          <w:lang w:eastAsia="en-US"/>
        </w:rPr>
      </w:pPr>
    </w:p>
    <w:p w:rsidR="00E728F1" w:rsidRDefault="006B556C">
      <w:pPr>
        <w:spacing w:after="0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Электронные ресурсы: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728F1" w:rsidRDefault="006B556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Болдырев, А. С. Разработка программы для анализа звуков речи / А. С. Болдырев [и др.] // Технические и математические науки: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электр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сб. ст. по материалам XLI студ.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междунар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науч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.-</w:t>
      </w:r>
      <w:proofErr w:type="spellStart"/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практ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конф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– М.: МЦНО. – 2020 – № 1 (41) / [Электронный ресурс. 20.04.2022]. – Режим доступа: https://nauchforum.ru/archive/MNF_tech/1(41).pdf</w:t>
      </w:r>
    </w:p>
    <w:p w:rsidR="00E728F1" w:rsidRDefault="00E728F1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E728F1" w:rsidRDefault="006B556C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28F1" w:rsidRDefault="00E728F1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E728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5B" w:rsidRDefault="005F355B">
      <w:pPr>
        <w:spacing w:after="0" w:line="240" w:lineRule="auto"/>
      </w:pPr>
      <w:r>
        <w:separator/>
      </w:r>
    </w:p>
  </w:endnote>
  <w:endnote w:type="continuationSeparator" w:id="0">
    <w:p w:rsidR="005F355B" w:rsidRDefault="005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5B" w:rsidRDefault="005F355B">
      <w:pPr>
        <w:spacing w:after="0" w:line="240" w:lineRule="auto"/>
      </w:pPr>
      <w:r>
        <w:separator/>
      </w:r>
    </w:p>
  </w:footnote>
  <w:footnote w:type="continuationSeparator" w:id="0">
    <w:p w:rsidR="005F355B" w:rsidRDefault="005F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F18"/>
    <w:multiLevelType w:val="hybridMultilevel"/>
    <w:tmpl w:val="A692B942"/>
    <w:lvl w:ilvl="0" w:tplc="B2642F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B8A493E">
      <w:start w:val="1"/>
      <w:numFmt w:val="lowerLetter"/>
      <w:lvlText w:val="%2."/>
      <w:lvlJc w:val="left"/>
      <w:pPr>
        <w:ind w:left="1788" w:hanging="360"/>
      </w:pPr>
    </w:lvl>
    <w:lvl w:ilvl="2" w:tplc="4DB202D4">
      <w:start w:val="1"/>
      <w:numFmt w:val="lowerRoman"/>
      <w:lvlText w:val="%3."/>
      <w:lvlJc w:val="right"/>
      <w:pPr>
        <w:ind w:left="2508" w:hanging="180"/>
      </w:pPr>
    </w:lvl>
    <w:lvl w:ilvl="3" w:tplc="B9209A26">
      <w:start w:val="1"/>
      <w:numFmt w:val="decimal"/>
      <w:lvlText w:val="%4."/>
      <w:lvlJc w:val="left"/>
      <w:pPr>
        <w:ind w:left="3228" w:hanging="360"/>
      </w:pPr>
    </w:lvl>
    <w:lvl w:ilvl="4" w:tplc="3ED610A4">
      <w:start w:val="1"/>
      <w:numFmt w:val="lowerLetter"/>
      <w:lvlText w:val="%5."/>
      <w:lvlJc w:val="left"/>
      <w:pPr>
        <w:ind w:left="3948" w:hanging="360"/>
      </w:pPr>
    </w:lvl>
    <w:lvl w:ilvl="5" w:tplc="E49A8132">
      <w:start w:val="1"/>
      <w:numFmt w:val="lowerRoman"/>
      <w:lvlText w:val="%6."/>
      <w:lvlJc w:val="right"/>
      <w:pPr>
        <w:ind w:left="4668" w:hanging="180"/>
      </w:pPr>
    </w:lvl>
    <w:lvl w:ilvl="6" w:tplc="D180996C">
      <w:start w:val="1"/>
      <w:numFmt w:val="decimal"/>
      <w:lvlText w:val="%7."/>
      <w:lvlJc w:val="left"/>
      <w:pPr>
        <w:ind w:left="5388" w:hanging="360"/>
      </w:pPr>
    </w:lvl>
    <w:lvl w:ilvl="7" w:tplc="62F2787C">
      <w:start w:val="1"/>
      <w:numFmt w:val="lowerLetter"/>
      <w:lvlText w:val="%8."/>
      <w:lvlJc w:val="left"/>
      <w:pPr>
        <w:ind w:left="6108" w:hanging="360"/>
      </w:pPr>
    </w:lvl>
    <w:lvl w:ilvl="8" w:tplc="8B74798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87A7B"/>
    <w:multiLevelType w:val="multilevel"/>
    <w:tmpl w:val="D9EA98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91"/>
        </w:tabs>
        <w:ind w:left="59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8DA07D9"/>
    <w:multiLevelType w:val="hybridMultilevel"/>
    <w:tmpl w:val="5BCC359E"/>
    <w:lvl w:ilvl="0" w:tplc="6936C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885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6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A8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89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4C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0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47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49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62AC"/>
    <w:multiLevelType w:val="hybridMultilevel"/>
    <w:tmpl w:val="7442678A"/>
    <w:lvl w:ilvl="0" w:tplc="B55AC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743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0F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49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80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C5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83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67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44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A6D69"/>
    <w:multiLevelType w:val="hybridMultilevel"/>
    <w:tmpl w:val="2E10A692"/>
    <w:lvl w:ilvl="0" w:tplc="A75E2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3D0ACA6">
      <w:start w:val="1"/>
      <w:numFmt w:val="lowerLetter"/>
      <w:lvlText w:val="%2."/>
      <w:lvlJc w:val="left"/>
      <w:pPr>
        <w:ind w:left="1800" w:hanging="360"/>
      </w:pPr>
    </w:lvl>
    <w:lvl w:ilvl="2" w:tplc="04D81CF4">
      <w:start w:val="1"/>
      <w:numFmt w:val="lowerRoman"/>
      <w:lvlText w:val="%3."/>
      <w:lvlJc w:val="right"/>
      <w:pPr>
        <w:ind w:left="2520" w:hanging="180"/>
      </w:pPr>
    </w:lvl>
    <w:lvl w:ilvl="3" w:tplc="1850397A">
      <w:start w:val="1"/>
      <w:numFmt w:val="decimal"/>
      <w:lvlText w:val="%4."/>
      <w:lvlJc w:val="left"/>
      <w:pPr>
        <w:ind w:left="3240" w:hanging="360"/>
      </w:pPr>
    </w:lvl>
    <w:lvl w:ilvl="4" w:tplc="8A125A28">
      <w:start w:val="1"/>
      <w:numFmt w:val="lowerLetter"/>
      <w:lvlText w:val="%5."/>
      <w:lvlJc w:val="left"/>
      <w:pPr>
        <w:ind w:left="3960" w:hanging="360"/>
      </w:pPr>
    </w:lvl>
    <w:lvl w:ilvl="5" w:tplc="418AC550">
      <w:start w:val="1"/>
      <w:numFmt w:val="lowerRoman"/>
      <w:lvlText w:val="%6."/>
      <w:lvlJc w:val="right"/>
      <w:pPr>
        <w:ind w:left="4680" w:hanging="180"/>
      </w:pPr>
    </w:lvl>
    <w:lvl w:ilvl="6" w:tplc="392495DA">
      <w:start w:val="1"/>
      <w:numFmt w:val="decimal"/>
      <w:lvlText w:val="%7."/>
      <w:lvlJc w:val="left"/>
      <w:pPr>
        <w:ind w:left="5400" w:hanging="360"/>
      </w:pPr>
    </w:lvl>
    <w:lvl w:ilvl="7" w:tplc="2FC2B4DC">
      <w:start w:val="1"/>
      <w:numFmt w:val="lowerLetter"/>
      <w:lvlText w:val="%8."/>
      <w:lvlJc w:val="left"/>
      <w:pPr>
        <w:ind w:left="6120" w:hanging="360"/>
      </w:pPr>
    </w:lvl>
    <w:lvl w:ilvl="8" w:tplc="119282F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8317FB"/>
    <w:multiLevelType w:val="multilevel"/>
    <w:tmpl w:val="6222172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1"/>
    <w:rsid w:val="00060DA5"/>
    <w:rsid w:val="000F60C6"/>
    <w:rsid w:val="001D2C43"/>
    <w:rsid w:val="00225D8E"/>
    <w:rsid w:val="005F355B"/>
    <w:rsid w:val="006B556C"/>
    <w:rsid w:val="009A28D1"/>
    <w:rsid w:val="00C05A6D"/>
    <w:rsid w:val="00D66D0E"/>
    <w:rsid w:val="00E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10</cp:revision>
  <dcterms:created xsi:type="dcterms:W3CDTF">2023-02-01T08:11:00Z</dcterms:created>
  <dcterms:modified xsi:type="dcterms:W3CDTF">2023-11-01T02:18:00Z</dcterms:modified>
</cp:coreProperties>
</file>